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A112F" w14:textId="110E410C" w:rsidR="00AC78D6" w:rsidRPr="00833523" w:rsidRDefault="00AC78D6" w:rsidP="00AC78D6">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110bis</w:t>
      </w:r>
      <w:r>
        <w:rPr>
          <w:rFonts w:cs="Arial"/>
          <w:noProof w:val="0"/>
          <w:sz w:val="24"/>
        </w:rPr>
        <w:tab/>
      </w:r>
      <w:r w:rsidR="00833523" w:rsidRPr="00833523">
        <w:rPr>
          <w:rFonts w:cs="Arial"/>
          <w:noProof w:val="0"/>
          <w:sz w:val="24"/>
        </w:rPr>
        <w:t>R4-2404930</w:t>
      </w:r>
    </w:p>
    <w:p w14:paraId="48B20B2B" w14:textId="77777777" w:rsidR="00AC78D6" w:rsidRPr="00AB081E" w:rsidRDefault="00AC78D6" w:rsidP="00AC78D6">
      <w:pPr>
        <w:pStyle w:val="Header"/>
        <w:tabs>
          <w:tab w:val="right" w:pos="8280"/>
          <w:tab w:val="right" w:pos="9639"/>
        </w:tabs>
        <w:jc w:val="both"/>
        <w:rPr>
          <w:rFonts w:cs="Arial"/>
          <w:sz w:val="24"/>
          <w:szCs w:val="24"/>
        </w:rPr>
      </w:pPr>
      <w:r>
        <w:rPr>
          <w:rFonts w:cs="Arial"/>
          <w:sz w:val="24"/>
          <w:szCs w:val="24"/>
        </w:rPr>
        <w:t>Changsha, China</w:t>
      </w:r>
      <w:r w:rsidRPr="00AB081E">
        <w:rPr>
          <w:rFonts w:cs="Arial"/>
          <w:sz w:val="24"/>
          <w:szCs w:val="24"/>
        </w:rPr>
        <w:t xml:space="preserve">, </w:t>
      </w:r>
      <w:r>
        <w:rPr>
          <w:rFonts w:cs="Arial"/>
          <w:sz w:val="24"/>
          <w:szCs w:val="24"/>
        </w:rPr>
        <w:t>April 15</w:t>
      </w:r>
      <w:r w:rsidRPr="00175227">
        <w:rPr>
          <w:rFonts w:cs="Arial"/>
          <w:sz w:val="24"/>
          <w:szCs w:val="24"/>
          <w:vertAlign w:val="superscript"/>
        </w:rPr>
        <w:t>th</w:t>
      </w:r>
      <w:r>
        <w:rPr>
          <w:rFonts w:cs="Arial"/>
          <w:sz w:val="24"/>
          <w:szCs w:val="24"/>
        </w:rPr>
        <w:t xml:space="preserve"> – 19</w:t>
      </w:r>
      <w:r w:rsidRPr="00175227">
        <w:rPr>
          <w:rFonts w:cs="Arial"/>
          <w:sz w:val="24"/>
          <w:szCs w:val="24"/>
          <w:vertAlign w:val="superscript"/>
        </w:rPr>
        <w:t>th</w:t>
      </w:r>
      <w:r w:rsidRPr="00AE32FA">
        <w:rPr>
          <w:rFonts w:cs="Arial"/>
          <w:sz w:val="24"/>
          <w:szCs w:val="24"/>
        </w:rPr>
        <w:t>, 202</w:t>
      </w:r>
      <w:r>
        <w:rPr>
          <w:rFonts w:cs="Arial"/>
          <w:sz w:val="24"/>
          <w:szCs w:val="24"/>
        </w:rPr>
        <w:t>4</w:t>
      </w:r>
    </w:p>
    <w:p w14:paraId="4F81D0F4" w14:textId="77777777" w:rsidR="00AC78D6" w:rsidRPr="00AB081E" w:rsidRDefault="00AC78D6" w:rsidP="00F01182">
      <w:pPr>
        <w:tabs>
          <w:tab w:val="left" w:pos="1985"/>
        </w:tabs>
        <w:spacing w:before="0" w:after="0"/>
        <w:ind w:left="1975" w:hangingChars="823" w:hanging="1975"/>
        <w:jc w:val="both"/>
        <w:rPr>
          <w:rFonts w:ascii="Arial" w:hAnsi="Arial" w:cs="Arial"/>
          <w:sz w:val="24"/>
          <w:highlight w:val="yellow"/>
          <w:lang w:val="en-US"/>
        </w:rPr>
      </w:pPr>
    </w:p>
    <w:p w14:paraId="16C79B08" w14:textId="6F2C94D4"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DC6A61">
        <w:rPr>
          <w:rFonts w:ascii="Arial" w:hAnsi="Arial" w:cs="Arial"/>
          <w:b/>
          <w:sz w:val="24"/>
          <w:lang w:val="en-IE"/>
        </w:rPr>
        <w:t>9.1.4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4B580C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930F34">
        <w:rPr>
          <w:rFonts w:ascii="Arial" w:hAnsi="Arial" w:cs="Arial"/>
          <w:b/>
          <w:sz w:val="24"/>
        </w:rPr>
        <w:t>SRS insertion loss</w:t>
      </w:r>
      <w:r w:rsidR="00FA78D6">
        <w:rPr>
          <w:rFonts w:ascii="Arial" w:hAnsi="Arial" w:cs="Arial"/>
          <w:b/>
          <w:sz w:val="24"/>
        </w:rPr>
        <w:t xml:space="preserve"> </w:t>
      </w:r>
      <w:r w:rsidR="00C46D98" w:rsidRPr="00C46D98">
        <w:rPr>
          <w:rFonts w:ascii="Arial" w:hAnsi="Arial" w:cs="Arial"/>
          <w:b/>
          <w:sz w:val="24"/>
          <w:lang w:val="en-US"/>
        </w:rPr>
        <w:t>compensation</w:t>
      </w:r>
      <w:r w:rsidR="00C46D98">
        <w:rPr>
          <w:rFonts w:ascii="Arial" w:hAnsi="Arial" w:cs="Arial"/>
          <w:b/>
          <w:sz w:val="24"/>
          <w:lang w:val="en-US"/>
        </w:rPr>
        <w:t xml:space="preserve"> and </w:t>
      </w:r>
      <w:r w:rsidR="00C46D98" w:rsidRPr="00C46D98">
        <w:rPr>
          <w:rFonts w:ascii="Arial" w:hAnsi="Arial" w:cs="Arial"/>
          <w:b/>
          <w:sz w:val="24"/>
          <w:lang w:val="en-US"/>
        </w:rPr>
        <w:t>reporting enhancements</w:t>
      </w:r>
      <w:r w:rsidR="00C46D98">
        <w:rPr>
          <w:rFonts w:ascii="Arial" w:hAnsi="Arial" w:cs="Arial"/>
          <w:b/>
          <w:sz w:val="24"/>
        </w:rPr>
        <w:t xml:space="preserve">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4019DBF" w14:textId="3CDB8D1F" w:rsidR="00FA2C72" w:rsidRPr="00EF19C4" w:rsidRDefault="00B42CE6" w:rsidP="00C20144">
      <w:pPr>
        <w:jc w:val="both"/>
        <w:rPr>
          <w:lang w:val="en-US"/>
        </w:rPr>
      </w:pPr>
      <w:r w:rsidRPr="00EF19C4">
        <w:rPr>
          <w:lang w:val="en-US"/>
        </w:rPr>
        <w:t>The new WID on UE RF enhancements for NR FR1/FR2 and EN-DC Phase 4 was approved in RAN#103 with the following objectives related to 6Rx for handheld and FWA UEs [1]:</w:t>
      </w:r>
    </w:p>
    <w:tbl>
      <w:tblPr>
        <w:tblStyle w:val="TableGrid"/>
        <w:tblW w:w="0" w:type="auto"/>
        <w:tblLook w:val="04A0" w:firstRow="1" w:lastRow="0" w:firstColumn="1" w:lastColumn="0" w:noHBand="0" w:noVBand="1"/>
      </w:tblPr>
      <w:tblGrid>
        <w:gridCol w:w="9629"/>
      </w:tblGrid>
      <w:tr w:rsidR="00054E57" w14:paraId="34C4E482" w14:textId="77777777" w:rsidTr="00054E57">
        <w:tc>
          <w:tcPr>
            <w:tcW w:w="9629" w:type="dxa"/>
          </w:tcPr>
          <w:p w14:paraId="007F1AFC" w14:textId="77777777" w:rsidR="00054E57" w:rsidRPr="004E3261" w:rsidRDefault="00054E57" w:rsidP="00054E57">
            <w:pPr>
              <w:pStyle w:val="Heading3"/>
              <w:rPr>
                <w:color w:val="0000FF"/>
              </w:rPr>
            </w:pPr>
            <w:r w:rsidRPr="004E3261">
              <w:rPr>
                <w:color w:val="0000FF"/>
              </w:rPr>
              <w:t>4.1</w:t>
            </w:r>
            <w:r w:rsidRPr="004E3261">
              <w:rPr>
                <w:color w:val="0000FF"/>
              </w:rPr>
              <w:tab/>
              <w:t xml:space="preserve">Objective </w:t>
            </w:r>
            <w:r>
              <w:rPr>
                <w:color w:val="0000FF"/>
              </w:rPr>
              <w:t>of Core part WI</w:t>
            </w:r>
          </w:p>
          <w:p w14:paraId="273ADB2A" w14:textId="77777777" w:rsidR="00054E57" w:rsidRPr="00F9766E" w:rsidRDefault="00054E57" w:rsidP="00054E57">
            <w:pPr>
              <w:rPr>
                <w:lang w:val="en-US" w:eastAsia="zh-CN"/>
              </w:rPr>
            </w:pPr>
            <w:r w:rsidRPr="00A61082">
              <w:rPr>
                <w:rFonts w:hint="eastAsia"/>
                <w:lang w:eastAsia="zh-CN"/>
              </w:rPr>
              <w:t>T</w:t>
            </w:r>
            <w:r w:rsidRPr="00A61082">
              <w:rPr>
                <w:lang w:eastAsia="zh-CN"/>
              </w:rPr>
              <w:t>he objectives of core part for UE RF enhancements for NR FR1 and FR2 Phase 4 include:</w:t>
            </w:r>
          </w:p>
          <w:p w14:paraId="0DBFD9ED" w14:textId="1E25142F" w:rsidR="00054E57" w:rsidRPr="0038453D" w:rsidRDefault="00054E57" w:rsidP="00054E57">
            <w:pPr>
              <w:widowControl w:val="0"/>
              <w:overflowPunct/>
              <w:autoSpaceDE/>
              <w:autoSpaceDN/>
              <w:adjustRightInd/>
              <w:spacing w:before="0" w:after="180"/>
              <w:textAlignment w:val="auto"/>
            </w:pPr>
            <w:r>
              <w:t>…</w:t>
            </w:r>
          </w:p>
          <w:p w14:paraId="14180F0D" w14:textId="77777777" w:rsidR="00054E57" w:rsidRPr="00A61082" w:rsidRDefault="00054E57" w:rsidP="00054E57">
            <w:pPr>
              <w:rPr>
                <w:b/>
              </w:rPr>
            </w:pPr>
            <w:r w:rsidRPr="00A61082">
              <w:rPr>
                <w:rFonts w:hint="eastAsia"/>
                <w:b/>
              </w:rPr>
              <w:t>6Rx</w:t>
            </w:r>
            <w:r>
              <w:rPr>
                <w:b/>
              </w:rPr>
              <w:t xml:space="preserve"> </w:t>
            </w:r>
            <w:r w:rsidRPr="000C139E">
              <w:rPr>
                <w:b/>
              </w:rPr>
              <w:t>for handheld and FWA UE</w:t>
            </w:r>
          </w:p>
          <w:p w14:paraId="7A0610CE" w14:textId="77777777" w:rsidR="00054E57" w:rsidRPr="0038453D" w:rsidRDefault="00054E57" w:rsidP="00054E57">
            <w:pPr>
              <w:pStyle w:val="ListParagraph"/>
              <w:widowControl w:val="0"/>
              <w:numPr>
                <w:ilvl w:val="0"/>
                <w:numId w:val="18"/>
              </w:numPr>
              <w:overflowPunct/>
              <w:autoSpaceDE/>
              <w:autoSpaceDN/>
              <w:adjustRightInd/>
              <w:spacing w:before="0" w:after="0"/>
              <w:contextualSpacing w:val="0"/>
              <w:textAlignment w:val="auto"/>
            </w:pPr>
            <w:r w:rsidRPr="0038453D">
              <w:rPr>
                <w:rFonts w:hint="eastAsia"/>
              </w:rPr>
              <w:t>Specify</w:t>
            </w:r>
            <w:r w:rsidRPr="0038453D">
              <w:t xml:space="preserve"> the core requirements to enable 6Rx for higher frequency bands (&gt;2.5GHz) targeting at support of handheld UE for NR FR1 single carrier </w:t>
            </w:r>
            <w:proofErr w:type="gramStart"/>
            <w:r w:rsidRPr="0038453D">
              <w:t>scenario</w:t>
            </w:r>
            <w:proofErr w:type="gramEnd"/>
          </w:p>
          <w:p w14:paraId="55BF99AF" w14:textId="77777777" w:rsidR="00054E57" w:rsidRPr="0038453D" w:rsidRDefault="00054E57" w:rsidP="00054E57">
            <w:pPr>
              <w:pStyle w:val="ListParagraph"/>
              <w:widowControl w:val="0"/>
              <w:numPr>
                <w:ilvl w:val="1"/>
                <w:numId w:val="18"/>
              </w:numPr>
              <w:overflowPunct/>
              <w:autoSpaceDE/>
              <w:autoSpaceDN/>
              <w:adjustRightInd/>
              <w:spacing w:before="0" w:after="0"/>
              <w:contextualSpacing w:val="0"/>
              <w:textAlignment w:val="auto"/>
            </w:pPr>
            <w:r w:rsidRPr="0038453D">
              <w:rPr>
                <w:rFonts w:hint="eastAsia"/>
              </w:rPr>
              <w:t>E</w:t>
            </w:r>
            <w:r w:rsidRPr="0038453D">
              <w:t>xample bands: n41</w:t>
            </w:r>
            <w:r w:rsidRPr="00C83BEF">
              <w:t>, n77/n78, n79, n104</w:t>
            </w:r>
          </w:p>
          <w:p w14:paraId="3277A950" w14:textId="77777777" w:rsidR="00054E57" w:rsidRPr="0038453D" w:rsidRDefault="00054E57" w:rsidP="00054E57">
            <w:pPr>
              <w:pStyle w:val="ListParagraph"/>
              <w:widowControl w:val="0"/>
              <w:numPr>
                <w:ilvl w:val="1"/>
                <w:numId w:val="18"/>
              </w:numPr>
              <w:overflowPunct/>
              <w:autoSpaceDE/>
              <w:autoSpaceDN/>
              <w:adjustRightInd/>
              <w:spacing w:before="0" w:after="0"/>
              <w:contextualSpacing w:val="0"/>
              <w:textAlignment w:val="auto"/>
            </w:pPr>
            <w:r w:rsidRPr="0038453D">
              <w:rPr>
                <w:rFonts w:hint="eastAsia"/>
              </w:rPr>
              <w:t>S</w:t>
            </w:r>
            <w:r w:rsidRPr="0038453D">
              <w:t xml:space="preserve">upport 4 MIMO layers at least, and study the gain and feasibility and if feasible, support 6 MIMO </w:t>
            </w:r>
            <w:proofErr w:type="gramStart"/>
            <w:r w:rsidRPr="0038453D">
              <w:t>layers</w:t>
            </w:r>
            <w:proofErr w:type="gramEnd"/>
          </w:p>
          <w:p w14:paraId="33A73AA1" w14:textId="77777777" w:rsidR="00054E57" w:rsidRPr="0038453D" w:rsidRDefault="00054E57" w:rsidP="00054E57">
            <w:pPr>
              <w:pStyle w:val="ListParagraph"/>
              <w:widowControl w:val="0"/>
              <w:numPr>
                <w:ilvl w:val="1"/>
                <w:numId w:val="18"/>
              </w:numPr>
              <w:overflowPunct/>
              <w:autoSpaceDE/>
              <w:autoSpaceDN/>
              <w:adjustRightInd/>
              <w:spacing w:before="0" w:after="0"/>
              <w:contextualSpacing w:val="0"/>
              <w:textAlignment w:val="auto"/>
            </w:pPr>
            <w:r w:rsidRPr="0038453D">
              <w:t xml:space="preserve">Specify the Rx requirements including reference sensitivity requirements for support </w:t>
            </w:r>
            <w:proofErr w:type="gramStart"/>
            <w:r w:rsidRPr="0038453D">
              <w:t>6Rx</w:t>
            </w:r>
            <w:proofErr w:type="gramEnd"/>
          </w:p>
          <w:p w14:paraId="318100CA" w14:textId="77777777" w:rsidR="00054E57" w:rsidRPr="0038453D" w:rsidRDefault="00054E57" w:rsidP="00054E57">
            <w:pPr>
              <w:pStyle w:val="ListParagraph"/>
              <w:widowControl w:val="0"/>
              <w:numPr>
                <w:ilvl w:val="2"/>
                <w:numId w:val="18"/>
              </w:numPr>
              <w:overflowPunct/>
              <w:autoSpaceDE/>
              <w:autoSpaceDN/>
              <w:adjustRightInd/>
              <w:spacing w:before="0" w:after="0"/>
              <w:contextualSpacing w:val="0"/>
              <w:textAlignment w:val="auto"/>
            </w:pPr>
            <w:r w:rsidRPr="0038453D">
              <w:t>Note: the specified requirements can be applicable to both handheld UE and FWA devices</w:t>
            </w:r>
          </w:p>
          <w:p w14:paraId="3D08181B" w14:textId="77777777" w:rsidR="00054E57" w:rsidRPr="0038453D" w:rsidRDefault="00054E57" w:rsidP="00054E57">
            <w:pPr>
              <w:pStyle w:val="ListParagraph"/>
              <w:widowControl w:val="0"/>
              <w:numPr>
                <w:ilvl w:val="1"/>
                <w:numId w:val="18"/>
              </w:numPr>
              <w:overflowPunct/>
              <w:autoSpaceDE/>
              <w:autoSpaceDN/>
              <w:adjustRightInd/>
              <w:spacing w:before="0" w:after="0"/>
              <w:contextualSpacing w:val="0"/>
              <w:textAlignment w:val="auto"/>
            </w:pPr>
            <w:r w:rsidRPr="0038453D">
              <w:t xml:space="preserve">Specify the requirements to support SRS antenna switching including t1r6, t2r6, t3r6, t4r6 depending on UE </w:t>
            </w:r>
            <w:proofErr w:type="gramStart"/>
            <w:r w:rsidRPr="0038453D">
              <w:t>capability</w:t>
            </w:r>
            <w:proofErr w:type="gramEnd"/>
          </w:p>
          <w:p w14:paraId="7A918BA9" w14:textId="77777777" w:rsidR="00054E57" w:rsidRPr="00B42CE6" w:rsidRDefault="00054E57" w:rsidP="00054E57">
            <w:pPr>
              <w:pStyle w:val="ListParagraph"/>
              <w:widowControl w:val="0"/>
              <w:numPr>
                <w:ilvl w:val="1"/>
                <w:numId w:val="18"/>
              </w:numPr>
              <w:overflowPunct/>
              <w:autoSpaceDE/>
              <w:autoSpaceDN/>
              <w:adjustRightInd/>
              <w:spacing w:before="0" w:after="180"/>
              <w:contextualSpacing w:val="0"/>
              <w:textAlignment w:val="auto"/>
            </w:pPr>
            <w:r w:rsidRPr="00B42CE6">
              <w:rPr>
                <w:rFonts w:hint="eastAsia"/>
              </w:rPr>
              <w:t>Study the issue of insertion loss imbalance across SRS ports</w:t>
            </w:r>
            <w:r w:rsidRPr="00B42CE6">
              <w:t>,</w:t>
            </w:r>
            <w:r w:rsidRPr="00B42CE6">
              <w:rPr>
                <w:rFonts w:hint="eastAsia"/>
              </w:rPr>
              <w:t xml:space="preserve"> and </w:t>
            </w:r>
            <w:r w:rsidRPr="00B42CE6">
              <w:t xml:space="preserve">if justified, </w:t>
            </w:r>
            <w:r w:rsidRPr="00B42CE6">
              <w:rPr>
                <w:rFonts w:hint="eastAsia"/>
              </w:rPr>
              <w:t>specify the</w:t>
            </w:r>
            <w:r w:rsidRPr="00B42CE6">
              <w:t xml:space="preserve"> corresponding</w:t>
            </w:r>
            <w:r w:rsidRPr="00B42CE6">
              <w:rPr>
                <w:rFonts w:hint="eastAsia"/>
              </w:rPr>
              <w:t xml:space="preserve"> solution</w:t>
            </w:r>
            <w:r w:rsidRPr="00B42CE6">
              <w:t>.</w:t>
            </w:r>
          </w:p>
          <w:p w14:paraId="06D118A8" w14:textId="77777777" w:rsidR="00054E57" w:rsidRDefault="00B42CE6" w:rsidP="00B42CE6">
            <w:pPr>
              <w:widowControl w:val="0"/>
              <w:overflowPunct/>
              <w:autoSpaceDE/>
              <w:autoSpaceDN/>
              <w:adjustRightInd/>
              <w:spacing w:before="0" w:after="0"/>
              <w:textAlignment w:val="auto"/>
            </w:pPr>
            <w:r>
              <w:t>…</w:t>
            </w:r>
          </w:p>
          <w:p w14:paraId="75B17AE7" w14:textId="2A5334BD" w:rsidR="00B42CE6" w:rsidRPr="00B42CE6" w:rsidRDefault="00B42CE6" w:rsidP="00B42CE6">
            <w:pPr>
              <w:widowControl w:val="0"/>
              <w:overflowPunct/>
              <w:autoSpaceDE/>
              <w:autoSpaceDN/>
              <w:adjustRightInd/>
              <w:spacing w:before="0" w:after="0"/>
              <w:textAlignment w:val="auto"/>
            </w:pPr>
          </w:p>
        </w:tc>
      </w:tr>
    </w:tbl>
    <w:p w14:paraId="5F93951A" w14:textId="70F1AB90" w:rsidR="001D1707" w:rsidRDefault="001D1707" w:rsidP="00C20144">
      <w:pPr>
        <w:jc w:val="both"/>
        <w:rPr>
          <w:lang w:val="en-US"/>
        </w:rPr>
      </w:pPr>
      <w:r>
        <w:rPr>
          <w:lang w:val="en-US"/>
        </w:rPr>
        <w:t xml:space="preserve">In this contribution we address the topic </w:t>
      </w:r>
      <w:r w:rsidRPr="00B42CE6">
        <w:rPr>
          <w:rFonts w:hint="eastAsia"/>
        </w:rPr>
        <w:t>insertion loss imbalance across SRS ports</w:t>
      </w:r>
      <w:r>
        <w:t xml:space="preserve"> in application to 6RX type of UEs.</w:t>
      </w:r>
    </w:p>
    <w:p w14:paraId="28CD04F9" w14:textId="77777777" w:rsidR="001D1707" w:rsidRPr="00146B4F" w:rsidRDefault="001D1707" w:rsidP="001D1707">
      <w:pPr>
        <w:pStyle w:val="Heading1"/>
      </w:pPr>
      <w:r>
        <w:t>Discussion</w:t>
      </w:r>
    </w:p>
    <w:p w14:paraId="45C102F9" w14:textId="2E3092CE" w:rsidR="00460F87" w:rsidRDefault="00460F87" w:rsidP="00460F87">
      <w:pPr>
        <w:pStyle w:val="Heading2"/>
        <w:ind w:hanging="5255"/>
      </w:pPr>
      <w:r>
        <w:t>Background and work scope</w:t>
      </w:r>
    </w:p>
    <w:p w14:paraId="3D83491D" w14:textId="77777777" w:rsidR="004F1085" w:rsidRDefault="00B42CE6" w:rsidP="00C20144">
      <w:pPr>
        <w:jc w:val="both"/>
        <w:rPr>
          <w:lang w:eastAsia="zh-CN"/>
        </w:rPr>
      </w:pPr>
      <w:r w:rsidRPr="00FF4C54">
        <w:rPr>
          <w:lang w:val="en-US"/>
        </w:rPr>
        <w:t xml:space="preserve">One of the sub-objectives </w:t>
      </w:r>
      <w:r w:rsidR="000C46D6">
        <w:rPr>
          <w:lang w:val="en-US"/>
        </w:rPr>
        <w:t>of “</w:t>
      </w:r>
      <w:r w:rsidR="000C46D6" w:rsidRPr="000C46D6">
        <w:rPr>
          <w:lang w:val="en-US"/>
        </w:rPr>
        <w:t>6Rx for handheld and FWA UE</w:t>
      </w:r>
      <w:r w:rsidR="000C46D6">
        <w:rPr>
          <w:lang w:val="en-US"/>
        </w:rPr>
        <w:t xml:space="preserve">” </w:t>
      </w:r>
      <w:r w:rsidRPr="00FF4C54">
        <w:rPr>
          <w:lang w:val="en-US"/>
        </w:rPr>
        <w:t>is to “</w:t>
      </w:r>
      <w:r w:rsidRPr="00FF4C54">
        <w:rPr>
          <w:rFonts w:hint="eastAsia"/>
          <w:i/>
          <w:iCs/>
        </w:rPr>
        <w:t>Study the issue of insertion loss imbalance across SRS ports</w:t>
      </w:r>
      <w:r w:rsidRPr="00FF4C54">
        <w:rPr>
          <w:i/>
          <w:iCs/>
        </w:rPr>
        <w:t>,</w:t>
      </w:r>
      <w:r w:rsidRPr="00FF4C54">
        <w:rPr>
          <w:rFonts w:hint="eastAsia"/>
          <w:i/>
          <w:iCs/>
        </w:rPr>
        <w:t xml:space="preserve"> and </w:t>
      </w:r>
      <w:r w:rsidRPr="00FF4C54">
        <w:rPr>
          <w:i/>
          <w:iCs/>
        </w:rPr>
        <w:t xml:space="preserve">if justified, </w:t>
      </w:r>
      <w:r w:rsidRPr="00FF4C54">
        <w:rPr>
          <w:rFonts w:hint="eastAsia"/>
          <w:i/>
          <w:iCs/>
        </w:rPr>
        <w:t>specify the</w:t>
      </w:r>
      <w:r w:rsidRPr="00FF4C54">
        <w:rPr>
          <w:i/>
          <w:iCs/>
        </w:rPr>
        <w:t xml:space="preserve"> corresponding</w:t>
      </w:r>
      <w:r w:rsidRPr="00FF4C54">
        <w:rPr>
          <w:rFonts w:hint="eastAsia"/>
          <w:i/>
          <w:iCs/>
        </w:rPr>
        <w:t xml:space="preserve"> solution</w:t>
      </w:r>
      <w:r w:rsidRPr="00FF4C54">
        <w:rPr>
          <w:lang w:val="en-US"/>
        </w:rPr>
        <w:t xml:space="preserve">”. </w:t>
      </w:r>
      <w:r w:rsidR="00EF19C4" w:rsidRPr="00FF4C54">
        <w:rPr>
          <w:lang w:val="en-US"/>
        </w:rPr>
        <w:t xml:space="preserve">The technical issue of </w:t>
      </w:r>
      <w:r w:rsidR="00EF19C4" w:rsidRPr="00FF4C54">
        <w:rPr>
          <w:rFonts w:hint="eastAsia"/>
        </w:rPr>
        <w:t>insertion loss imbalance across SRS ports</w:t>
      </w:r>
      <w:r w:rsidR="00EF19C4" w:rsidRPr="00FF4C54">
        <w:t xml:space="preserve"> was </w:t>
      </w:r>
      <w:r w:rsidR="00137853" w:rsidRPr="00FF4C54">
        <w:t xml:space="preserve">intensively discussed in the scope of Rel-18 WI on FR1 </w:t>
      </w:r>
      <w:r w:rsidR="00137853" w:rsidRPr="00FF4C54">
        <w:rPr>
          <w:lang w:eastAsia="zh-CN"/>
        </w:rPr>
        <w:t xml:space="preserve">UE RF enhancements in the context of 8RX UEs. </w:t>
      </w:r>
    </w:p>
    <w:p w14:paraId="37CB9974" w14:textId="50DF56B1" w:rsidR="00FA2C72" w:rsidRPr="00FF4C54" w:rsidRDefault="008402AF" w:rsidP="00C20144">
      <w:pPr>
        <w:jc w:val="both"/>
        <w:rPr>
          <w:lang w:val="en-US"/>
        </w:rPr>
      </w:pPr>
      <w:r>
        <w:rPr>
          <w:lang w:eastAsia="zh-CN"/>
        </w:rPr>
        <w:t>For 8RX type of devices the agreed values for SRS IL were in the range from 3</w:t>
      </w:r>
      <w:r w:rsidR="008B72CB">
        <w:rPr>
          <w:lang w:val="en-US" w:eastAsia="zh-CN"/>
        </w:rPr>
        <w:t>.0</w:t>
      </w:r>
      <w:r>
        <w:rPr>
          <w:lang w:eastAsia="zh-CN"/>
        </w:rPr>
        <w:t xml:space="preserve">dB to </w:t>
      </w:r>
      <w:r w:rsidR="006748E3">
        <w:rPr>
          <w:lang w:eastAsia="zh-CN"/>
        </w:rPr>
        <w:t xml:space="preserve">7.3dB depending on the </w:t>
      </w:r>
      <w:r w:rsidR="00C04E18">
        <w:rPr>
          <w:lang w:eastAsia="zh-CN"/>
        </w:rPr>
        <w:t xml:space="preserve">switching type </w:t>
      </w:r>
      <w:r w:rsidR="001D1707">
        <w:rPr>
          <w:lang w:eastAsia="zh-CN"/>
        </w:rPr>
        <w:t>as well as applicable frequency band [2].</w:t>
      </w:r>
      <w:r w:rsidR="00DB58D2">
        <w:rPr>
          <w:lang w:eastAsia="zh-CN"/>
        </w:rPr>
        <w:t xml:space="preserve"> </w:t>
      </w:r>
    </w:p>
    <w:tbl>
      <w:tblPr>
        <w:tblStyle w:val="TableGrid"/>
        <w:tblW w:w="0" w:type="auto"/>
        <w:tblLook w:val="04A0" w:firstRow="1" w:lastRow="0" w:firstColumn="1" w:lastColumn="0" w:noHBand="0" w:noVBand="1"/>
      </w:tblPr>
      <w:tblGrid>
        <w:gridCol w:w="9629"/>
      </w:tblGrid>
      <w:tr w:rsidR="00622CB0" w14:paraId="6B5A0D56" w14:textId="77777777" w:rsidTr="00D8017F">
        <w:trPr>
          <w:trHeight w:val="4850"/>
        </w:trPr>
        <w:tc>
          <w:tcPr>
            <w:tcW w:w="9629" w:type="dxa"/>
          </w:tcPr>
          <w:p w14:paraId="78BE9AF1" w14:textId="77777777" w:rsidR="00622CB0" w:rsidRPr="00805BE8" w:rsidRDefault="00622CB0" w:rsidP="00D8017F">
            <w:pPr>
              <w:spacing w:before="0" w:after="0"/>
              <w:rPr>
                <w:b/>
                <w:color w:val="0070C0"/>
                <w:u w:val="single"/>
                <w:lang w:eastAsia="ko-KR"/>
              </w:rPr>
            </w:pPr>
            <w:r w:rsidRPr="00805BE8">
              <w:rPr>
                <w:b/>
                <w:color w:val="0070C0"/>
                <w:u w:val="single"/>
                <w:lang w:eastAsia="ko-KR"/>
              </w:rPr>
              <w:lastRenderedPageBreak/>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Values of </w:t>
            </w:r>
            <w:r w:rsidRPr="00354851">
              <w:rPr>
                <w:rFonts w:hint="eastAsia"/>
                <w:b/>
                <w:color w:val="0070C0"/>
                <w:u w:val="single"/>
                <w:lang w:eastAsia="ko-KR"/>
              </w:rPr>
              <w:t>Δ</w:t>
            </w:r>
            <w:r w:rsidRPr="00354851">
              <w:rPr>
                <w:b/>
                <w:color w:val="0070C0"/>
                <w:u w:val="single"/>
                <w:lang w:eastAsia="ko-KR"/>
              </w:rPr>
              <w:t>TRxSRS for 4Tx/8Rx for PC3</w:t>
            </w:r>
          </w:p>
          <w:p w14:paraId="434B15BF" w14:textId="77777777" w:rsidR="00622CB0" w:rsidRPr="00075001" w:rsidRDefault="00622CB0" w:rsidP="00D8017F">
            <w:pPr>
              <w:spacing w:before="0" w:after="0"/>
              <w:rPr>
                <w:rFonts w:eastAsia="Yu Mincho"/>
                <w:b/>
                <w:bCs/>
                <w:iCs/>
                <w:lang w:eastAsia="ja-JP"/>
              </w:rPr>
            </w:pPr>
            <w:r w:rsidRPr="00075001">
              <w:rPr>
                <w:rFonts w:eastAsia="Yu Mincho" w:hint="eastAsia"/>
                <w:b/>
                <w:bCs/>
                <w:iCs/>
                <w:lang w:eastAsia="ja-JP"/>
              </w:rPr>
              <w:t>&lt;</w:t>
            </w:r>
            <w:r w:rsidRPr="00075001">
              <w:rPr>
                <w:rFonts w:eastAsia="Yu Mincho"/>
                <w:b/>
                <w:bCs/>
                <w:iCs/>
                <w:lang w:eastAsia="ja-JP"/>
              </w:rPr>
              <w:t>Agreement&gt;</w:t>
            </w:r>
          </w:p>
          <w:p w14:paraId="328E2684" w14:textId="77777777" w:rsidR="00622CB0" w:rsidRPr="00336545" w:rsidRDefault="00622CB0" w:rsidP="00D8017F">
            <w:pPr>
              <w:pStyle w:val="ListParagraph"/>
              <w:numPr>
                <w:ilvl w:val="2"/>
                <w:numId w:val="4"/>
              </w:numPr>
              <w:overflowPunct/>
              <w:autoSpaceDE/>
              <w:autoSpaceDN/>
              <w:adjustRightInd/>
              <w:spacing w:before="0" w:after="0"/>
              <w:contextualSpacing w:val="0"/>
              <w:textAlignment w:val="auto"/>
              <w:rPr>
                <w:szCs w:val="24"/>
                <w:lang w:eastAsia="zh-CN"/>
              </w:rPr>
            </w:pPr>
            <w:r w:rsidRPr="00336545">
              <w:rPr>
                <w:szCs w:val="24"/>
                <w:lang w:eastAsia="zh-CN"/>
              </w:rPr>
              <w:t>F</w:t>
            </w:r>
            <w:r w:rsidRPr="00336545">
              <w:rPr>
                <w:rFonts w:hint="eastAsia"/>
                <w:szCs w:val="24"/>
                <w:lang w:eastAsia="zh-CN"/>
              </w:rPr>
              <w:t>or bands whose FUL_high is lower than the FUL_low of n79 (dB</w:t>
            </w:r>
            <w:r w:rsidRPr="00336545">
              <w:rPr>
                <w:rFonts w:hint="eastAsia"/>
                <w:szCs w:val="24"/>
                <w:lang w:eastAsia="zh-CN"/>
              </w:rPr>
              <w:t>）</w:t>
            </w:r>
          </w:p>
          <w:tbl>
            <w:tblPr>
              <w:tblStyle w:val="TableGrid"/>
              <w:tblW w:w="3240" w:type="dxa"/>
              <w:tblInd w:w="2595" w:type="dxa"/>
              <w:tblLook w:val="04A0" w:firstRow="1" w:lastRow="0" w:firstColumn="1" w:lastColumn="0" w:noHBand="0" w:noVBand="1"/>
            </w:tblPr>
            <w:tblGrid>
              <w:gridCol w:w="1757"/>
              <w:gridCol w:w="1483"/>
            </w:tblGrid>
            <w:tr w:rsidR="00622CB0" w:rsidRPr="00336545" w14:paraId="4A226FFD" w14:textId="77777777" w:rsidTr="00304DDC">
              <w:trPr>
                <w:trHeight w:val="340"/>
              </w:trPr>
              <w:tc>
                <w:tcPr>
                  <w:tcW w:w="1757" w:type="dxa"/>
                </w:tcPr>
                <w:p w14:paraId="12685F89" w14:textId="77777777" w:rsidR="00622CB0" w:rsidRPr="00336545" w:rsidRDefault="00622CB0" w:rsidP="00D8017F">
                  <w:pPr>
                    <w:pStyle w:val="ListParagraph"/>
                    <w:numPr>
                      <w:ilvl w:val="4"/>
                      <w:numId w:val="4"/>
                    </w:numPr>
                    <w:spacing w:before="0" w:after="0"/>
                    <w:contextualSpacing w:val="0"/>
                    <w:rPr>
                      <w:lang w:eastAsia="ja-JP"/>
                    </w:rPr>
                  </w:pPr>
                </w:p>
              </w:tc>
              <w:tc>
                <w:tcPr>
                  <w:tcW w:w="1483" w:type="dxa"/>
                  <w:shd w:val="clear" w:color="auto" w:fill="D9E2F3" w:themeFill="accent1" w:themeFillTint="33"/>
                </w:tcPr>
                <w:p w14:paraId="4925CC7B" w14:textId="77777777" w:rsidR="00622CB0" w:rsidRPr="00336545" w:rsidRDefault="00622CB0" w:rsidP="00D8017F">
                  <w:pPr>
                    <w:spacing w:before="0" w:after="0"/>
                    <w:jc w:val="center"/>
                    <w:rPr>
                      <w:lang w:eastAsia="ja-JP"/>
                    </w:rPr>
                  </w:pPr>
                  <w:r w:rsidRPr="00336545">
                    <w:rPr>
                      <w:lang w:eastAsia="ja-JP"/>
                    </w:rPr>
                    <w:t>Adhoc agreement</w:t>
                  </w:r>
                </w:p>
              </w:tc>
            </w:tr>
            <w:tr w:rsidR="00622CB0" w:rsidRPr="00336545" w14:paraId="426FD13E" w14:textId="77777777" w:rsidTr="00304DDC">
              <w:trPr>
                <w:trHeight w:val="340"/>
              </w:trPr>
              <w:tc>
                <w:tcPr>
                  <w:tcW w:w="1757" w:type="dxa"/>
                </w:tcPr>
                <w:p w14:paraId="262F0691" w14:textId="77777777" w:rsidR="00622CB0" w:rsidRPr="00336545" w:rsidRDefault="00622CB0" w:rsidP="00D8017F">
                  <w:pPr>
                    <w:spacing w:before="0" w:after="0"/>
                    <w:rPr>
                      <w:rFonts w:eastAsia="DengXian"/>
                      <w:lang w:eastAsia="zh-CN"/>
                    </w:rPr>
                  </w:pPr>
                  <w:r w:rsidRPr="00336545">
                    <w:rPr>
                      <w:rFonts w:eastAsia="DengXian"/>
                      <w:lang w:eastAsia="zh-CN"/>
                    </w:rPr>
                    <w:t>4T8R</w:t>
                  </w:r>
                </w:p>
              </w:tc>
              <w:tc>
                <w:tcPr>
                  <w:tcW w:w="1483" w:type="dxa"/>
                  <w:shd w:val="clear" w:color="auto" w:fill="D9E2F3" w:themeFill="accent1" w:themeFillTint="33"/>
                </w:tcPr>
                <w:p w14:paraId="751BB15A" w14:textId="77777777" w:rsidR="00622CB0" w:rsidRPr="00336545" w:rsidRDefault="00622CB0" w:rsidP="00D8017F">
                  <w:pPr>
                    <w:spacing w:before="0" w:after="0"/>
                    <w:jc w:val="center"/>
                    <w:rPr>
                      <w:lang w:eastAsia="ja-JP"/>
                    </w:rPr>
                  </w:pPr>
                  <w:r w:rsidRPr="00336545">
                    <w:rPr>
                      <w:lang w:eastAsia="ja-JP"/>
                    </w:rPr>
                    <w:t>3.0dB</w:t>
                  </w:r>
                </w:p>
              </w:tc>
            </w:tr>
            <w:tr w:rsidR="00622CB0" w:rsidRPr="00336545" w14:paraId="5A26FADA" w14:textId="77777777" w:rsidTr="00304DDC">
              <w:trPr>
                <w:trHeight w:val="340"/>
              </w:trPr>
              <w:tc>
                <w:tcPr>
                  <w:tcW w:w="1757" w:type="dxa"/>
                </w:tcPr>
                <w:p w14:paraId="56BB01A0" w14:textId="77777777" w:rsidR="00622CB0" w:rsidRPr="00336545" w:rsidRDefault="00622CB0" w:rsidP="00D8017F">
                  <w:pPr>
                    <w:spacing w:before="0" w:after="0"/>
                    <w:rPr>
                      <w:rFonts w:eastAsia="DengXian"/>
                      <w:lang w:eastAsia="zh-CN"/>
                    </w:rPr>
                  </w:pPr>
                  <w:r w:rsidRPr="00336545">
                    <w:rPr>
                      <w:rFonts w:hint="eastAsia"/>
                      <w:lang w:eastAsia="ja-JP"/>
                    </w:rPr>
                    <w:t>2</w:t>
                  </w:r>
                  <w:r w:rsidRPr="00336545">
                    <w:rPr>
                      <w:rFonts w:eastAsia="DengXian"/>
                      <w:lang w:eastAsia="zh-CN"/>
                    </w:rPr>
                    <w:t>T8R-4T8R</w:t>
                  </w:r>
                </w:p>
              </w:tc>
              <w:tc>
                <w:tcPr>
                  <w:tcW w:w="1483" w:type="dxa"/>
                  <w:shd w:val="clear" w:color="auto" w:fill="D9E2F3" w:themeFill="accent1" w:themeFillTint="33"/>
                </w:tcPr>
                <w:p w14:paraId="5F3A499D" w14:textId="77777777" w:rsidR="00622CB0" w:rsidRPr="00336545" w:rsidRDefault="00622CB0" w:rsidP="00D8017F">
                  <w:pPr>
                    <w:spacing w:before="0" w:after="0"/>
                    <w:jc w:val="center"/>
                    <w:rPr>
                      <w:lang w:eastAsia="ja-JP"/>
                    </w:rPr>
                  </w:pPr>
                  <w:r w:rsidRPr="00336545">
                    <w:rPr>
                      <w:lang w:eastAsia="ja-JP"/>
                    </w:rPr>
                    <w:t>4.0dB</w:t>
                  </w:r>
                </w:p>
              </w:tc>
            </w:tr>
            <w:tr w:rsidR="00622CB0" w:rsidRPr="00336545" w14:paraId="0F9E71C1" w14:textId="77777777" w:rsidTr="00304DDC">
              <w:trPr>
                <w:trHeight w:val="340"/>
              </w:trPr>
              <w:tc>
                <w:tcPr>
                  <w:tcW w:w="1757" w:type="dxa"/>
                </w:tcPr>
                <w:p w14:paraId="24726FD6" w14:textId="77777777" w:rsidR="00622CB0" w:rsidRPr="00336545" w:rsidRDefault="00622CB0" w:rsidP="00D8017F">
                  <w:pPr>
                    <w:spacing w:before="0" w:after="0"/>
                    <w:rPr>
                      <w:rFonts w:eastAsia="DengXian"/>
                      <w:lang w:eastAsia="zh-CN"/>
                    </w:rPr>
                  </w:pPr>
                  <w:r w:rsidRPr="00336545">
                    <w:rPr>
                      <w:rFonts w:eastAsia="DengXian"/>
                      <w:lang w:eastAsia="zh-CN"/>
                    </w:rPr>
                    <w:t>1T8R-4T8R</w:t>
                  </w:r>
                </w:p>
              </w:tc>
              <w:tc>
                <w:tcPr>
                  <w:tcW w:w="1483" w:type="dxa"/>
                  <w:shd w:val="clear" w:color="auto" w:fill="D9E2F3" w:themeFill="accent1" w:themeFillTint="33"/>
                </w:tcPr>
                <w:p w14:paraId="55393B22" w14:textId="77777777" w:rsidR="00622CB0" w:rsidRPr="00336545" w:rsidRDefault="00622CB0" w:rsidP="00D8017F">
                  <w:pPr>
                    <w:spacing w:before="0" w:after="0"/>
                    <w:jc w:val="center"/>
                    <w:rPr>
                      <w:lang w:eastAsia="ja-JP"/>
                    </w:rPr>
                  </w:pPr>
                  <w:r w:rsidRPr="00336545">
                    <w:rPr>
                      <w:lang w:eastAsia="ja-JP"/>
                    </w:rPr>
                    <w:t>5.8dB</w:t>
                  </w:r>
                </w:p>
              </w:tc>
            </w:tr>
            <w:tr w:rsidR="00622CB0" w:rsidRPr="00336545" w14:paraId="2077A65F" w14:textId="77777777" w:rsidTr="00304DDC">
              <w:trPr>
                <w:trHeight w:val="340"/>
              </w:trPr>
              <w:tc>
                <w:tcPr>
                  <w:tcW w:w="1757" w:type="dxa"/>
                </w:tcPr>
                <w:p w14:paraId="4C7EA9E4" w14:textId="77777777" w:rsidR="00622CB0" w:rsidRPr="00336545" w:rsidRDefault="00622CB0" w:rsidP="00D8017F">
                  <w:pPr>
                    <w:spacing w:before="0" w:after="0"/>
                    <w:rPr>
                      <w:rFonts w:eastAsia="DengXian"/>
                      <w:lang w:eastAsia="zh-CN"/>
                    </w:rPr>
                  </w:pPr>
                  <w:r w:rsidRPr="00336545">
                    <w:rPr>
                      <w:rFonts w:eastAsia="DengXian"/>
                      <w:lang w:eastAsia="zh-CN"/>
                    </w:rPr>
                    <w:t>1T8R-2T8R-4T8R</w:t>
                  </w:r>
                </w:p>
              </w:tc>
              <w:tc>
                <w:tcPr>
                  <w:tcW w:w="1483" w:type="dxa"/>
                  <w:shd w:val="clear" w:color="auto" w:fill="D9E2F3" w:themeFill="accent1" w:themeFillTint="33"/>
                </w:tcPr>
                <w:p w14:paraId="3248732F" w14:textId="77777777" w:rsidR="00622CB0" w:rsidRPr="00336545" w:rsidRDefault="00622CB0" w:rsidP="00D8017F">
                  <w:pPr>
                    <w:spacing w:before="0" w:after="0"/>
                    <w:jc w:val="center"/>
                    <w:rPr>
                      <w:lang w:eastAsia="ja-JP"/>
                    </w:rPr>
                  </w:pPr>
                  <w:r w:rsidRPr="00336545">
                    <w:rPr>
                      <w:rFonts w:hint="eastAsia"/>
                      <w:lang w:eastAsia="ja-JP"/>
                    </w:rPr>
                    <w:t>5</w:t>
                  </w:r>
                  <w:r w:rsidRPr="00336545">
                    <w:rPr>
                      <w:lang w:eastAsia="ja-JP"/>
                    </w:rPr>
                    <w:t>.8dB</w:t>
                  </w:r>
                </w:p>
              </w:tc>
            </w:tr>
          </w:tbl>
          <w:p w14:paraId="29364B40" w14:textId="77777777" w:rsidR="00622CB0" w:rsidRPr="00336545" w:rsidRDefault="00622CB0" w:rsidP="00D8017F">
            <w:pPr>
              <w:pStyle w:val="ListParagraph"/>
              <w:numPr>
                <w:ilvl w:val="2"/>
                <w:numId w:val="4"/>
              </w:numPr>
              <w:overflowPunct/>
              <w:autoSpaceDE/>
              <w:autoSpaceDN/>
              <w:adjustRightInd/>
              <w:spacing w:before="0" w:after="0"/>
              <w:contextualSpacing w:val="0"/>
              <w:textAlignment w:val="auto"/>
              <w:rPr>
                <w:szCs w:val="24"/>
                <w:lang w:eastAsia="zh-CN"/>
              </w:rPr>
            </w:pPr>
            <w:r w:rsidRPr="00336545">
              <w:rPr>
                <w:szCs w:val="24"/>
                <w:lang w:eastAsia="zh-CN"/>
              </w:rPr>
              <w:t>F</w:t>
            </w:r>
            <w:r w:rsidRPr="00336545">
              <w:rPr>
                <w:rFonts w:hint="eastAsia"/>
                <w:szCs w:val="24"/>
                <w:lang w:eastAsia="zh-CN"/>
              </w:rPr>
              <w:t>or bands whose FUL_high is higher than the FUL_low of n79 (dB</w:t>
            </w:r>
            <w:r w:rsidRPr="00336545">
              <w:rPr>
                <w:rFonts w:hint="eastAsia"/>
                <w:szCs w:val="24"/>
                <w:lang w:eastAsia="zh-CN"/>
              </w:rPr>
              <w:t>）</w:t>
            </w:r>
          </w:p>
          <w:tbl>
            <w:tblPr>
              <w:tblStyle w:val="TableGrid"/>
              <w:tblW w:w="3288" w:type="dxa"/>
              <w:tblInd w:w="2595" w:type="dxa"/>
              <w:tblLook w:val="04A0" w:firstRow="1" w:lastRow="0" w:firstColumn="1" w:lastColumn="0" w:noHBand="0" w:noVBand="1"/>
            </w:tblPr>
            <w:tblGrid>
              <w:gridCol w:w="1757"/>
              <w:gridCol w:w="1531"/>
            </w:tblGrid>
            <w:tr w:rsidR="00622CB0" w:rsidRPr="00336545" w14:paraId="3FF48D6E" w14:textId="77777777" w:rsidTr="00304DDC">
              <w:trPr>
                <w:trHeight w:val="340"/>
              </w:trPr>
              <w:tc>
                <w:tcPr>
                  <w:tcW w:w="1757" w:type="dxa"/>
                </w:tcPr>
                <w:p w14:paraId="22F1ADB2" w14:textId="77777777" w:rsidR="00622CB0" w:rsidRPr="00336545" w:rsidRDefault="00622CB0" w:rsidP="00D8017F">
                  <w:pPr>
                    <w:pStyle w:val="ListParagraph"/>
                    <w:numPr>
                      <w:ilvl w:val="4"/>
                      <w:numId w:val="4"/>
                    </w:numPr>
                    <w:spacing w:before="0" w:after="0"/>
                    <w:contextualSpacing w:val="0"/>
                    <w:rPr>
                      <w:lang w:eastAsia="ja-JP"/>
                    </w:rPr>
                  </w:pPr>
                </w:p>
              </w:tc>
              <w:tc>
                <w:tcPr>
                  <w:tcW w:w="1531" w:type="dxa"/>
                  <w:shd w:val="clear" w:color="auto" w:fill="D9E2F3" w:themeFill="accent1" w:themeFillTint="33"/>
                </w:tcPr>
                <w:p w14:paraId="2CA1382B" w14:textId="77777777" w:rsidR="00622CB0" w:rsidRPr="00336545" w:rsidRDefault="00622CB0" w:rsidP="00D8017F">
                  <w:pPr>
                    <w:spacing w:before="0" w:after="0"/>
                    <w:jc w:val="center"/>
                    <w:rPr>
                      <w:lang w:eastAsia="ja-JP"/>
                    </w:rPr>
                  </w:pPr>
                  <w:r w:rsidRPr="00336545">
                    <w:rPr>
                      <w:lang w:eastAsia="ja-JP"/>
                    </w:rPr>
                    <w:t>Adhoc agreement</w:t>
                  </w:r>
                </w:p>
              </w:tc>
            </w:tr>
            <w:tr w:rsidR="00622CB0" w:rsidRPr="00336545" w14:paraId="2E46814B" w14:textId="77777777" w:rsidTr="00304DDC">
              <w:trPr>
                <w:trHeight w:val="340"/>
              </w:trPr>
              <w:tc>
                <w:tcPr>
                  <w:tcW w:w="1757" w:type="dxa"/>
                </w:tcPr>
                <w:p w14:paraId="23E29D90" w14:textId="77777777" w:rsidR="00622CB0" w:rsidRPr="00336545" w:rsidRDefault="00622CB0" w:rsidP="00D8017F">
                  <w:pPr>
                    <w:spacing w:before="0" w:after="0"/>
                    <w:rPr>
                      <w:rFonts w:eastAsia="DengXian"/>
                      <w:lang w:eastAsia="zh-CN"/>
                    </w:rPr>
                  </w:pPr>
                  <w:r w:rsidRPr="00336545">
                    <w:rPr>
                      <w:rFonts w:eastAsia="DengXian"/>
                      <w:lang w:eastAsia="zh-CN"/>
                    </w:rPr>
                    <w:t>4T8R</w:t>
                  </w:r>
                </w:p>
              </w:tc>
              <w:tc>
                <w:tcPr>
                  <w:tcW w:w="1531" w:type="dxa"/>
                  <w:shd w:val="clear" w:color="auto" w:fill="D9E2F3" w:themeFill="accent1" w:themeFillTint="33"/>
                </w:tcPr>
                <w:p w14:paraId="47C366AB" w14:textId="77777777" w:rsidR="00622CB0" w:rsidRPr="00336545" w:rsidRDefault="00622CB0" w:rsidP="00D8017F">
                  <w:pPr>
                    <w:spacing w:before="0" w:after="0"/>
                    <w:jc w:val="center"/>
                    <w:rPr>
                      <w:lang w:eastAsia="ja-JP"/>
                    </w:rPr>
                  </w:pPr>
                  <w:r w:rsidRPr="00336545">
                    <w:rPr>
                      <w:rFonts w:hint="eastAsia"/>
                      <w:lang w:eastAsia="ja-JP"/>
                    </w:rPr>
                    <w:t>4</w:t>
                  </w:r>
                  <w:r w:rsidRPr="00336545">
                    <w:rPr>
                      <w:lang w:eastAsia="ja-JP"/>
                    </w:rPr>
                    <w:t>.5dB</w:t>
                  </w:r>
                </w:p>
              </w:tc>
            </w:tr>
            <w:tr w:rsidR="00622CB0" w:rsidRPr="00336545" w14:paraId="4A00315C" w14:textId="77777777" w:rsidTr="00304DDC">
              <w:trPr>
                <w:trHeight w:val="340"/>
              </w:trPr>
              <w:tc>
                <w:tcPr>
                  <w:tcW w:w="1757" w:type="dxa"/>
                </w:tcPr>
                <w:p w14:paraId="61DAE58C" w14:textId="77777777" w:rsidR="00622CB0" w:rsidRPr="00336545" w:rsidRDefault="00622CB0" w:rsidP="00D8017F">
                  <w:pPr>
                    <w:spacing w:before="0" w:after="0"/>
                    <w:rPr>
                      <w:rFonts w:eastAsia="DengXian"/>
                      <w:lang w:eastAsia="zh-CN"/>
                    </w:rPr>
                  </w:pPr>
                  <w:r w:rsidRPr="00336545">
                    <w:rPr>
                      <w:rFonts w:hint="eastAsia"/>
                      <w:lang w:eastAsia="ja-JP"/>
                    </w:rPr>
                    <w:t>2</w:t>
                  </w:r>
                  <w:r w:rsidRPr="00336545">
                    <w:rPr>
                      <w:rFonts w:eastAsia="DengXian"/>
                      <w:lang w:eastAsia="zh-CN"/>
                    </w:rPr>
                    <w:t>T8R-4T8R</w:t>
                  </w:r>
                </w:p>
              </w:tc>
              <w:tc>
                <w:tcPr>
                  <w:tcW w:w="1531" w:type="dxa"/>
                  <w:shd w:val="clear" w:color="auto" w:fill="D9E2F3" w:themeFill="accent1" w:themeFillTint="33"/>
                </w:tcPr>
                <w:p w14:paraId="25A51AC1" w14:textId="77777777" w:rsidR="00622CB0" w:rsidRPr="00336545" w:rsidRDefault="00622CB0" w:rsidP="00D8017F">
                  <w:pPr>
                    <w:spacing w:before="0" w:after="0"/>
                    <w:jc w:val="center"/>
                    <w:rPr>
                      <w:lang w:eastAsia="ja-JP"/>
                    </w:rPr>
                  </w:pPr>
                  <w:r w:rsidRPr="00336545">
                    <w:rPr>
                      <w:lang w:eastAsia="ja-JP"/>
                    </w:rPr>
                    <w:t>5.5dB</w:t>
                  </w:r>
                </w:p>
              </w:tc>
            </w:tr>
            <w:tr w:rsidR="00622CB0" w:rsidRPr="00336545" w14:paraId="5FC56185" w14:textId="77777777" w:rsidTr="00304DDC">
              <w:trPr>
                <w:trHeight w:val="340"/>
              </w:trPr>
              <w:tc>
                <w:tcPr>
                  <w:tcW w:w="1757" w:type="dxa"/>
                </w:tcPr>
                <w:p w14:paraId="047268B2" w14:textId="77777777" w:rsidR="00622CB0" w:rsidRPr="00336545" w:rsidRDefault="00622CB0" w:rsidP="00D8017F">
                  <w:pPr>
                    <w:spacing w:before="0" w:after="0"/>
                    <w:rPr>
                      <w:rFonts w:eastAsia="DengXian"/>
                      <w:lang w:eastAsia="zh-CN"/>
                    </w:rPr>
                  </w:pPr>
                  <w:r w:rsidRPr="00336545">
                    <w:rPr>
                      <w:rFonts w:eastAsia="DengXian"/>
                      <w:lang w:eastAsia="zh-CN"/>
                    </w:rPr>
                    <w:t>1T8R-4T8R</w:t>
                  </w:r>
                </w:p>
              </w:tc>
              <w:tc>
                <w:tcPr>
                  <w:tcW w:w="1531" w:type="dxa"/>
                  <w:shd w:val="clear" w:color="auto" w:fill="D9E2F3" w:themeFill="accent1" w:themeFillTint="33"/>
                </w:tcPr>
                <w:p w14:paraId="34273913" w14:textId="77777777" w:rsidR="00622CB0" w:rsidRPr="00336545" w:rsidRDefault="00622CB0" w:rsidP="00D8017F">
                  <w:pPr>
                    <w:spacing w:before="0" w:after="0"/>
                    <w:jc w:val="center"/>
                    <w:rPr>
                      <w:lang w:eastAsia="ja-JP"/>
                    </w:rPr>
                  </w:pPr>
                  <w:r w:rsidRPr="00336545">
                    <w:rPr>
                      <w:lang w:eastAsia="ja-JP"/>
                    </w:rPr>
                    <w:t>7.3dB</w:t>
                  </w:r>
                </w:p>
              </w:tc>
            </w:tr>
            <w:tr w:rsidR="00622CB0" w:rsidRPr="00336545" w14:paraId="45F0B17B" w14:textId="77777777" w:rsidTr="00304DDC">
              <w:trPr>
                <w:trHeight w:val="340"/>
              </w:trPr>
              <w:tc>
                <w:tcPr>
                  <w:tcW w:w="1757" w:type="dxa"/>
                </w:tcPr>
                <w:p w14:paraId="323B206E" w14:textId="77777777" w:rsidR="00622CB0" w:rsidRPr="00336545" w:rsidRDefault="00622CB0" w:rsidP="00D8017F">
                  <w:pPr>
                    <w:spacing w:before="0" w:after="0"/>
                    <w:rPr>
                      <w:rFonts w:eastAsia="DengXian"/>
                      <w:lang w:eastAsia="zh-CN"/>
                    </w:rPr>
                  </w:pPr>
                  <w:r w:rsidRPr="00336545">
                    <w:rPr>
                      <w:rFonts w:eastAsia="DengXian"/>
                      <w:lang w:eastAsia="zh-CN"/>
                    </w:rPr>
                    <w:t>1T8R-2T8R-4T8R</w:t>
                  </w:r>
                </w:p>
              </w:tc>
              <w:tc>
                <w:tcPr>
                  <w:tcW w:w="1531" w:type="dxa"/>
                  <w:shd w:val="clear" w:color="auto" w:fill="D9E2F3" w:themeFill="accent1" w:themeFillTint="33"/>
                </w:tcPr>
                <w:p w14:paraId="2157F221" w14:textId="77777777" w:rsidR="00622CB0" w:rsidRPr="00336545" w:rsidRDefault="00622CB0" w:rsidP="00D8017F">
                  <w:pPr>
                    <w:spacing w:before="0" w:after="0"/>
                    <w:jc w:val="center"/>
                    <w:rPr>
                      <w:lang w:eastAsia="ja-JP"/>
                    </w:rPr>
                  </w:pPr>
                  <w:r w:rsidRPr="00336545">
                    <w:rPr>
                      <w:lang w:eastAsia="ja-JP"/>
                    </w:rPr>
                    <w:t>7.3dB</w:t>
                  </w:r>
                </w:p>
              </w:tc>
            </w:tr>
          </w:tbl>
          <w:p w14:paraId="7C6C8C94" w14:textId="77777777" w:rsidR="00622CB0" w:rsidRDefault="00622CB0" w:rsidP="00D8017F">
            <w:pPr>
              <w:spacing w:before="0" w:after="0"/>
              <w:jc w:val="both"/>
              <w:rPr>
                <w:highlight w:val="yellow"/>
                <w:lang w:val="en-US"/>
              </w:rPr>
            </w:pPr>
          </w:p>
        </w:tc>
      </w:tr>
    </w:tbl>
    <w:p w14:paraId="0DF247B2" w14:textId="77777777" w:rsidR="00766B4E" w:rsidRPr="000A79BB" w:rsidRDefault="00766B4E" w:rsidP="00766B4E">
      <w:pPr>
        <w:jc w:val="both"/>
        <w:rPr>
          <w:rFonts w:eastAsia="Yu Mincho" w:cs="Arial"/>
          <w:lang w:val="en-US" w:eastAsia="ja-JP"/>
        </w:rPr>
      </w:pPr>
      <w:r w:rsidRPr="000A79BB">
        <w:rPr>
          <w:rFonts w:eastAsia="Yu Mincho" w:cs="Arial"/>
          <w:lang w:val="en-US" w:eastAsia="ja-JP"/>
        </w:rPr>
        <w:t>For Rel</w:t>
      </w:r>
      <w:r>
        <w:rPr>
          <w:rFonts w:eastAsia="Yu Mincho" w:cs="Arial"/>
          <w:lang w:val="en-US" w:eastAsia="ja-JP"/>
        </w:rPr>
        <w:t>-</w:t>
      </w:r>
      <w:r w:rsidRPr="000A79BB">
        <w:rPr>
          <w:rFonts w:eastAsia="Yu Mincho" w:cs="Arial"/>
          <w:lang w:val="en-US" w:eastAsia="ja-JP"/>
        </w:rPr>
        <w:t xml:space="preserve">19, RAN4 is tasked with analyzing 6RX devices and defining their </w:t>
      </w:r>
      <w:r>
        <w:rPr>
          <w:rFonts w:eastAsia="Yu Mincho" w:cs="Arial"/>
          <w:lang w:val="en-US" w:eastAsia="ja-JP"/>
        </w:rPr>
        <w:t xml:space="preserve">SRS IL </w:t>
      </w:r>
      <w:r w:rsidRPr="000A79BB">
        <w:rPr>
          <w:rFonts w:eastAsia="Yu Mincho" w:cs="Arial"/>
          <w:lang w:val="en-US" w:eastAsia="ja-JP"/>
        </w:rPr>
        <w:t xml:space="preserve">requirements, mirroring the approach taken for </w:t>
      </w:r>
      <w:r>
        <w:rPr>
          <w:rFonts w:eastAsia="Yu Mincho" w:cs="Arial"/>
          <w:lang w:val="en-US" w:eastAsia="ja-JP"/>
        </w:rPr>
        <w:t>other</w:t>
      </w:r>
      <w:r w:rsidRPr="000A79BB">
        <w:rPr>
          <w:rFonts w:eastAsia="Yu Mincho" w:cs="Arial"/>
          <w:lang w:val="en-US" w:eastAsia="ja-JP"/>
        </w:rPr>
        <w:t xml:space="preserve"> device types. The group must establish foundational assumptions and evaluate the loss that can be achieved for both smartphones and </w:t>
      </w:r>
      <w:r>
        <w:rPr>
          <w:rFonts w:eastAsia="Yu Mincho" w:cs="Arial"/>
          <w:lang w:val="en-US" w:eastAsia="ja-JP"/>
        </w:rPr>
        <w:t>FWA</w:t>
      </w:r>
      <w:r w:rsidRPr="000A79BB">
        <w:rPr>
          <w:rFonts w:eastAsia="Yu Mincho" w:cs="Arial"/>
          <w:lang w:val="en-US" w:eastAsia="ja-JP"/>
        </w:rPr>
        <w:t xml:space="preserve"> devices.</w:t>
      </w:r>
    </w:p>
    <w:p w14:paraId="22B53688" w14:textId="42A8C14E" w:rsidR="00766B4E" w:rsidRPr="000A79BB" w:rsidRDefault="00766B4E" w:rsidP="00766B4E">
      <w:pPr>
        <w:jc w:val="both"/>
        <w:rPr>
          <w:rFonts w:eastAsia="Yu Mincho" w:cs="Arial"/>
          <w:lang w:val="en-US" w:eastAsia="ja-JP"/>
        </w:rPr>
      </w:pPr>
      <w:r>
        <w:rPr>
          <w:lang w:eastAsia="zh-CN"/>
        </w:rPr>
        <w:t>In accordance with Rel-18 discussion the SRS IL</w:t>
      </w:r>
      <w:r w:rsidRPr="001A3C05">
        <w:rPr>
          <w:lang w:eastAsia="zh-CN"/>
        </w:rPr>
        <w:t xml:space="preserve"> </w:t>
      </w:r>
      <w:r w:rsidRPr="000A79BB">
        <w:rPr>
          <w:rFonts w:eastAsia="Yu Mincho" w:cs="Arial"/>
          <w:lang w:val="en-US" w:eastAsia="ja-JP"/>
        </w:rPr>
        <w:t>could affect the performance of SRS-based DL CSI estimation</w:t>
      </w:r>
      <w:r>
        <w:rPr>
          <w:rFonts w:eastAsia="Yu Mincho" w:cs="Arial"/>
          <w:lang w:val="en-US" w:eastAsia="ja-JP"/>
        </w:rPr>
        <w:t xml:space="preserve"> and the same </w:t>
      </w:r>
      <w:r w:rsidR="007D5ACC">
        <w:rPr>
          <w:rFonts w:eastAsia="Yu Mincho" w:cs="Arial"/>
          <w:lang w:val="en-US" w:eastAsia="ja-JP"/>
        </w:rPr>
        <w:t>issues may apply for</w:t>
      </w:r>
      <w:r w:rsidRPr="000A79BB">
        <w:rPr>
          <w:rFonts w:eastAsia="Yu Mincho" w:cs="Arial"/>
          <w:lang w:val="en-US" w:eastAsia="ja-JP"/>
        </w:rPr>
        <w:t xml:space="preserve"> 6RX devices, as it did with 8RX devices. </w:t>
      </w:r>
      <w:r w:rsidR="007D5ACC">
        <w:rPr>
          <w:rFonts w:eastAsia="Yu Mincho" w:cs="Arial"/>
          <w:lang w:val="en-US" w:eastAsia="ja-JP"/>
        </w:rPr>
        <w:t>In particular,</w:t>
      </w:r>
      <w:r w:rsidRPr="000A79BB">
        <w:rPr>
          <w:rFonts w:eastAsia="Yu Mincho" w:cs="Arial"/>
          <w:lang w:val="en-US" w:eastAsia="ja-JP"/>
        </w:rPr>
        <w:t xml:space="preserve"> </w:t>
      </w:r>
      <w:r w:rsidR="007D5ACC">
        <w:rPr>
          <w:rFonts w:eastAsia="Yu Mincho" w:cs="Arial"/>
          <w:lang w:val="en-US" w:eastAsia="ja-JP"/>
        </w:rPr>
        <w:t>t</w:t>
      </w:r>
      <w:r w:rsidRPr="000A79BB">
        <w:rPr>
          <w:rFonts w:eastAsia="Yu Mincho" w:cs="Arial"/>
          <w:lang w:val="en-US" w:eastAsia="ja-JP"/>
        </w:rPr>
        <w:t>he issue of 8RX SRS IL's (ΔTRxSRS) impact on performance and its mitigation was previously explored in RAN4 and RAN1 meetings during Release 18.</w:t>
      </w:r>
    </w:p>
    <w:p w14:paraId="56FA460A" w14:textId="49CCC0A9" w:rsidR="004F1085" w:rsidRPr="001A3C05" w:rsidRDefault="004F1085" w:rsidP="004F1085">
      <w:pPr>
        <w:pStyle w:val="ListParagraph"/>
        <w:numPr>
          <w:ilvl w:val="0"/>
          <w:numId w:val="15"/>
        </w:numPr>
        <w:contextualSpacing w:val="0"/>
        <w:jc w:val="both"/>
        <w:rPr>
          <w:rFonts w:eastAsia="DengXian"/>
          <w:lang w:val="en-US" w:eastAsia="zh-CN"/>
        </w:rPr>
      </w:pPr>
      <w:r w:rsidRPr="001A3C05">
        <w:rPr>
          <w:rFonts w:eastAsia="DengXian" w:hint="eastAsia"/>
          <w:lang w:eastAsia="zh-CN"/>
        </w:rPr>
        <w:t>I</w:t>
      </w:r>
      <w:r w:rsidRPr="001A3C05">
        <w:rPr>
          <w:rFonts w:eastAsia="DengXian"/>
          <w:lang w:eastAsia="zh-CN"/>
        </w:rPr>
        <w:t>n RAN4#106 meeting (Feb 2023) an LS [3] was sent to RAN1 describing the SRS IL problem in application to 8RX UE architectures and its potential impact on inaccurate channel estimation at the gNB receiver, which could lead to an incorrect DL CSI estimation that would result in a degradation of overall system performance. RAN4 asked RAN1 to address the issue and introduce specific solutions to minimize the impact on overall performance.</w:t>
      </w:r>
    </w:p>
    <w:p w14:paraId="5A5DCCA4" w14:textId="33D2A6DA" w:rsidR="004F1085" w:rsidRPr="001A3C05" w:rsidRDefault="004F1085" w:rsidP="004F1085">
      <w:pPr>
        <w:pStyle w:val="ListParagraph"/>
        <w:numPr>
          <w:ilvl w:val="0"/>
          <w:numId w:val="15"/>
        </w:numPr>
        <w:contextualSpacing w:val="0"/>
        <w:jc w:val="both"/>
      </w:pPr>
      <w:r w:rsidRPr="001A3C05">
        <w:rPr>
          <w:lang w:val="en-US"/>
        </w:rPr>
        <w:t>RAN1 discussion took place earlier this year during several meetings. The latest RAN1 discussion took place in RAN1 #114 (Aug</w:t>
      </w:r>
      <w:r w:rsidR="0012332D">
        <w:rPr>
          <w:lang w:val="en-US"/>
        </w:rPr>
        <w:t xml:space="preserve"> </w:t>
      </w:r>
      <w:r w:rsidRPr="001A3C05">
        <w:rPr>
          <w:lang w:val="en-US"/>
        </w:rPr>
        <w:t>2023) and the summary document [4] mentions that “</w:t>
      </w:r>
      <w:r w:rsidRPr="001A3C05">
        <w:rPr>
          <w:i/>
          <w:iCs/>
          <w:lang w:val="en-US"/>
        </w:rPr>
        <w:t xml:space="preserve">SRS antenna switching is the key feature to acquire DL CSI for reciprocity based TDD. However, due to the Tx switching at UE side, the insertion loss (IL) of diversity branch(es) can differ from that of main branch as identified by RAN4. </w:t>
      </w:r>
      <w:proofErr w:type="gramStart"/>
      <w:r w:rsidRPr="001A3C05">
        <w:rPr>
          <w:i/>
          <w:iCs/>
          <w:lang w:val="en-US"/>
        </w:rPr>
        <w:t>Aforementioned IL</w:t>
      </w:r>
      <w:proofErr w:type="gramEnd"/>
      <w:r w:rsidRPr="001A3C05">
        <w:rPr>
          <w:i/>
          <w:iCs/>
          <w:lang w:val="en-US"/>
        </w:rPr>
        <w:t xml:space="preserve"> imbalance is called SRS IL imbalance, which can be led by RF switch and trace loss difference</w:t>
      </w:r>
      <w:r w:rsidRPr="001A3C05">
        <w:rPr>
          <w:lang w:val="en-US"/>
        </w:rPr>
        <w:t>.” During RAN1 discussion several companies have shown a noticeable performance loss in case SRS IL is not compensated at the UE and/or gNB sides. However, in the end no agreements to introduce RAN1-centric solution to resolve the issue were made, and the eventual decision on how to handle the problem was left up to RAN4.</w:t>
      </w:r>
    </w:p>
    <w:p w14:paraId="5B8095B4" w14:textId="79590659" w:rsidR="004F1085" w:rsidRPr="001A3C05" w:rsidRDefault="004F1085" w:rsidP="004F1085">
      <w:pPr>
        <w:pStyle w:val="ListParagraph"/>
        <w:numPr>
          <w:ilvl w:val="0"/>
          <w:numId w:val="15"/>
        </w:numPr>
        <w:contextualSpacing w:val="0"/>
        <w:jc w:val="both"/>
        <w:rPr>
          <w:lang w:val="en-US"/>
        </w:rPr>
      </w:pPr>
      <w:r w:rsidRPr="001A3C05">
        <w:rPr>
          <w:lang w:val="en-US"/>
        </w:rPr>
        <w:t>A follow up discussion took place in RAN4 #108bis (Oct 2023). It was agreed that RAN4 will further discuss the solution to mitigate the impact of the SRS IL imbalance [2]. Meantime, it was a common understanding that RAN1 impacts shall be avoided for Rel-18 solution. Several open issues were identified and need to be further discussed: 1) UE behavior for power imbalance compensation for SRS transmissions, 2) solutions of reporting the information to mitigate the impact of the SRS IL imbalance, 3) effect of loss imbalance across RX paths, and 4) applicability for 2RX/4RX.</w:t>
      </w:r>
    </w:p>
    <w:p w14:paraId="6EFC0A55" w14:textId="2613E622" w:rsidR="004F1085" w:rsidRPr="001A3C05" w:rsidRDefault="004F1085" w:rsidP="004F1085">
      <w:pPr>
        <w:pStyle w:val="ListParagraph"/>
        <w:numPr>
          <w:ilvl w:val="0"/>
          <w:numId w:val="15"/>
        </w:numPr>
        <w:contextualSpacing w:val="0"/>
        <w:jc w:val="both"/>
        <w:rPr>
          <w:lang w:val="en-US"/>
        </w:rPr>
      </w:pPr>
      <w:r w:rsidRPr="001A3C05">
        <w:rPr>
          <w:lang w:val="en-US"/>
        </w:rPr>
        <w:t xml:space="preserve">The final discussion took place in RAN4 #109 (Nov 2023). A good convergence was achieved among companies with the goal to resolve the problem, however no final conclusions were </w:t>
      </w:r>
      <w:r w:rsidR="0012332D" w:rsidRPr="001A3C05">
        <w:rPr>
          <w:lang w:val="en-US"/>
        </w:rPr>
        <w:t>reached,</w:t>
      </w:r>
      <w:r w:rsidRPr="001A3C05">
        <w:rPr>
          <w:lang w:val="en-US"/>
        </w:rPr>
        <w:t xml:space="preserve"> and no solutions were specified mostly due to lack of time to complete analysis in Rel-18 timeframe.</w:t>
      </w:r>
    </w:p>
    <w:p w14:paraId="75B75B1A" w14:textId="48FA0C64" w:rsidR="00C32D68" w:rsidRPr="00C32D68" w:rsidRDefault="00C32D68" w:rsidP="006E29B0">
      <w:pPr>
        <w:tabs>
          <w:tab w:val="left" w:pos="0"/>
        </w:tabs>
        <w:spacing w:before="0"/>
        <w:jc w:val="both"/>
      </w:pPr>
      <w:r>
        <w:t xml:space="preserve">Taking into consideration the Rel-18 discussion, </w:t>
      </w:r>
      <w:r w:rsidRPr="00C32D68">
        <w:t xml:space="preserve">the following aspects </w:t>
      </w:r>
      <w:r>
        <w:t>are recommended to be addres</w:t>
      </w:r>
      <w:r w:rsidR="00C53EE4">
        <w:t>sed</w:t>
      </w:r>
      <w:r w:rsidR="00CF2441">
        <w:t xml:space="preserve"> as a part of discussion on SRS IL in the scope of Rel-19 work item</w:t>
      </w:r>
      <w:r>
        <w:t>:</w:t>
      </w:r>
    </w:p>
    <w:p w14:paraId="162EE9C9" w14:textId="3CFD6EE4" w:rsidR="00C32D68" w:rsidRDefault="00C32D68" w:rsidP="00C32D68">
      <w:pPr>
        <w:pStyle w:val="ListParagraph"/>
        <w:numPr>
          <w:ilvl w:val="0"/>
          <w:numId w:val="20"/>
        </w:numPr>
        <w:tabs>
          <w:tab w:val="left" w:pos="0"/>
        </w:tabs>
        <w:spacing w:before="0"/>
        <w:contextualSpacing w:val="0"/>
      </w:pPr>
      <w:r>
        <w:t xml:space="preserve">SRS </w:t>
      </w:r>
      <w:r w:rsidR="00C53EE4">
        <w:t>insertion loss</w:t>
      </w:r>
      <w:r w:rsidR="00C53EE4" w:rsidRPr="00C9737A">
        <w:t xml:space="preserve"> </w:t>
      </w:r>
      <w:r>
        <w:t>requirements for 6RX UEs</w:t>
      </w:r>
    </w:p>
    <w:p w14:paraId="20CB88E2" w14:textId="2F6B6DF2" w:rsidR="00C32D68" w:rsidRPr="00223E1A" w:rsidRDefault="00C53EE4" w:rsidP="00C32D68">
      <w:pPr>
        <w:pStyle w:val="ListParagraph"/>
        <w:numPr>
          <w:ilvl w:val="0"/>
          <w:numId w:val="20"/>
        </w:numPr>
        <w:tabs>
          <w:tab w:val="left" w:pos="0"/>
        </w:tabs>
        <w:spacing w:before="0"/>
        <w:contextualSpacing w:val="0"/>
      </w:pPr>
      <w:r>
        <w:t>SRS IL</w:t>
      </w:r>
      <w:r w:rsidR="00883E07">
        <w:t xml:space="preserve"> impact on performance</w:t>
      </w:r>
    </w:p>
    <w:p w14:paraId="3B4EF6CE" w14:textId="23CE4014" w:rsidR="00C32D68" w:rsidRDefault="00C32D68" w:rsidP="00C32D68">
      <w:pPr>
        <w:pStyle w:val="ListParagraph"/>
        <w:numPr>
          <w:ilvl w:val="0"/>
          <w:numId w:val="20"/>
        </w:numPr>
        <w:tabs>
          <w:tab w:val="left" w:pos="0"/>
        </w:tabs>
        <w:spacing w:before="0"/>
        <w:contextualSpacing w:val="0"/>
      </w:pPr>
      <w:r w:rsidRPr="00C9737A">
        <w:t xml:space="preserve">SRS </w:t>
      </w:r>
      <w:r>
        <w:t>insertion loss</w:t>
      </w:r>
      <w:r w:rsidRPr="00C9737A">
        <w:t xml:space="preserve"> compensation</w:t>
      </w:r>
    </w:p>
    <w:p w14:paraId="5F5F1939" w14:textId="5D29721E" w:rsidR="00C32D68" w:rsidRPr="00C32D68" w:rsidRDefault="00C32D68" w:rsidP="00C32D68">
      <w:pPr>
        <w:pStyle w:val="ListParagraph"/>
        <w:numPr>
          <w:ilvl w:val="0"/>
          <w:numId w:val="20"/>
        </w:numPr>
        <w:tabs>
          <w:tab w:val="left" w:pos="0"/>
        </w:tabs>
        <w:spacing w:before="0"/>
        <w:contextualSpacing w:val="0"/>
        <w:rPr>
          <w:b/>
          <w:bCs/>
        </w:rPr>
      </w:pPr>
      <w:r w:rsidRPr="00C32D68">
        <w:t>UE assistance on SRS insertion loss (power imbalance)</w:t>
      </w:r>
    </w:p>
    <w:p w14:paraId="029485AD" w14:textId="77777777" w:rsidR="006E29B0" w:rsidRPr="006E29B0" w:rsidRDefault="000B49A5" w:rsidP="001A3C05">
      <w:pPr>
        <w:tabs>
          <w:tab w:val="left" w:pos="0"/>
        </w:tabs>
        <w:rPr>
          <w:b/>
          <w:bCs/>
        </w:rPr>
      </w:pPr>
      <w:r w:rsidRPr="006E29B0">
        <w:rPr>
          <w:b/>
          <w:bCs/>
        </w:rPr>
        <w:t>Proposal</w:t>
      </w:r>
      <w:r w:rsidR="001A3C05" w:rsidRPr="006E29B0">
        <w:rPr>
          <w:b/>
          <w:bCs/>
        </w:rPr>
        <w:t xml:space="preserve"> #1:</w:t>
      </w:r>
      <w:r w:rsidR="001A3C05" w:rsidRPr="006E29B0">
        <w:rPr>
          <w:b/>
          <w:bCs/>
        </w:rPr>
        <w:tab/>
      </w:r>
      <w:r w:rsidR="006E29B0" w:rsidRPr="006E29B0">
        <w:rPr>
          <w:b/>
          <w:bCs/>
        </w:rPr>
        <w:t>Further discuss SRS IL for 6RX type of devices taking into consideration:</w:t>
      </w:r>
    </w:p>
    <w:p w14:paraId="16D8DDEB" w14:textId="77777777" w:rsidR="006E29B0" w:rsidRPr="006E29B0" w:rsidRDefault="006E29B0" w:rsidP="00D8017F">
      <w:pPr>
        <w:pStyle w:val="ListParagraph"/>
        <w:numPr>
          <w:ilvl w:val="2"/>
          <w:numId w:val="20"/>
        </w:numPr>
        <w:tabs>
          <w:tab w:val="left" w:pos="0"/>
        </w:tabs>
        <w:spacing w:before="0"/>
        <w:contextualSpacing w:val="0"/>
        <w:rPr>
          <w:b/>
          <w:bCs/>
        </w:rPr>
      </w:pPr>
      <w:r w:rsidRPr="006E29B0">
        <w:rPr>
          <w:b/>
          <w:bCs/>
        </w:rPr>
        <w:t>SRS insertion loss requirements for 6RX UEs</w:t>
      </w:r>
    </w:p>
    <w:p w14:paraId="18C65053" w14:textId="77777777" w:rsidR="006E29B0" w:rsidRPr="006E29B0" w:rsidRDefault="006E29B0" w:rsidP="00D8017F">
      <w:pPr>
        <w:pStyle w:val="ListParagraph"/>
        <w:numPr>
          <w:ilvl w:val="2"/>
          <w:numId w:val="20"/>
        </w:numPr>
        <w:tabs>
          <w:tab w:val="left" w:pos="0"/>
        </w:tabs>
        <w:spacing w:before="0"/>
        <w:contextualSpacing w:val="0"/>
        <w:rPr>
          <w:b/>
          <w:bCs/>
        </w:rPr>
      </w:pPr>
      <w:r w:rsidRPr="006E29B0">
        <w:rPr>
          <w:b/>
          <w:bCs/>
        </w:rPr>
        <w:lastRenderedPageBreak/>
        <w:t>SRS IL impact on performance</w:t>
      </w:r>
    </w:p>
    <w:p w14:paraId="0B04435E" w14:textId="77777777" w:rsidR="006E29B0" w:rsidRPr="006E29B0" w:rsidRDefault="006E29B0" w:rsidP="00D8017F">
      <w:pPr>
        <w:pStyle w:val="ListParagraph"/>
        <w:numPr>
          <w:ilvl w:val="2"/>
          <w:numId w:val="20"/>
        </w:numPr>
        <w:tabs>
          <w:tab w:val="left" w:pos="0"/>
        </w:tabs>
        <w:spacing w:before="0"/>
        <w:contextualSpacing w:val="0"/>
        <w:rPr>
          <w:b/>
          <w:bCs/>
        </w:rPr>
      </w:pPr>
      <w:r w:rsidRPr="006E29B0">
        <w:rPr>
          <w:b/>
          <w:bCs/>
        </w:rPr>
        <w:t>SRS insertion loss compensation</w:t>
      </w:r>
    </w:p>
    <w:p w14:paraId="3D991E01" w14:textId="77777777" w:rsidR="006E29B0" w:rsidRPr="006E29B0" w:rsidRDefault="006E29B0" w:rsidP="00D8017F">
      <w:pPr>
        <w:pStyle w:val="ListParagraph"/>
        <w:numPr>
          <w:ilvl w:val="2"/>
          <w:numId w:val="20"/>
        </w:numPr>
        <w:tabs>
          <w:tab w:val="left" w:pos="0"/>
        </w:tabs>
        <w:spacing w:before="0"/>
        <w:contextualSpacing w:val="0"/>
        <w:rPr>
          <w:b/>
          <w:bCs/>
        </w:rPr>
      </w:pPr>
      <w:r w:rsidRPr="006E29B0">
        <w:rPr>
          <w:b/>
          <w:bCs/>
        </w:rPr>
        <w:t>UE assistance on SRS insertion loss (power imbalance)</w:t>
      </w:r>
    </w:p>
    <w:p w14:paraId="2CBB2081" w14:textId="771D1F22" w:rsidR="000B49A5" w:rsidRDefault="00460F87" w:rsidP="000B49A5">
      <w:pPr>
        <w:pStyle w:val="Heading2"/>
        <w:ind w:hanging="5255"/>
      </w:pPr>
      <w:r>
        <w:t>SRS insertion loss i</w:t>
      </w:r>
      <w:r w:rsidR="000B49A5">
        <w:t>mpact on performance</w:t>
      </w:r>
    </w:p>
    <w:p w14:paraId="795DB190" w14:textId="4353C88F" w:rsidR="00941CCA" w:rsidRDefault="00597546" w:rsidP="000B49A5">
      <w:pPr>
        <w:jc w:val="both"/>
        <w:rPr>
          <w:lang w:val="en-US"/>
        </w:rPr>
      </w:pPr>
      <w:r>
        <w:rPr>
          <w:lang w:val="en-US"/>
        </w:rPr>
        <w:t xml:space="preserve">The </w:t>
      </w:r>
      <w:r w:rsidR="00941CCA">
        <w:rPr>
          <w:lang w:val="en-US"/>
        </w:rPr>
        <w:t xml:space="preserve">SRS insertion loss </w:t>
      </w:r>
      <w:r>
        <w:rPr>
          <w:lang w:val="en-US"/>
        </w:rPr>
        <w:t xml:space="preserve">results </w:t>
      </w:r>
      <w:r w:rsidR="0012332D">
        <w:rPr>
          <w:lang w:val="en-US"/>
        </w:rPr>
        <w:t>in power</w:t>
      </w:r>
      <w:r>
        <w:rPr>
          <w:lang w:val="en-US"/>
        </w:rPr>
        <w:t xml:space="preserve"> imbalance of SRS signals transmitted from different TX chains. The SRS </w:t>
      </w:r>
      <w:r w:rsidR="006B783A">
        <w:rPr>
          <w:lang w:val="en-US"/>
        </w:rPr>
        <w:t xml:space="preserve">antenna switching </w:t>
      </w:r>
      <w:r w:rsidR="00911D13">
        <w:rPr>
          <w:lang w:val="en-US"/>
        </w:rPr>
        <w:t xml:space="preserve">is used at the gNB side to estimate the </w:t>
      </w:r>
      <w:r w:rsidR="009501D0">
        <w:rPr>
          <w:lang w:val="en-US"/>
        </w:rPr>
        <w:t xml:space="preserve">propagation </w:t>
      </w:r>
      <w:r w:rsidR="00911D13">
        <w:rPr>
          <w:lang w:val="en-US"/>
        </w:rPr>
        <w:t>channel</w:t>
      </w:r>
      <w:r w:rsidR="00B668B6">
        <w:rPr>
          <w:lang w:val="en-US"/>
        </w:rPr>
        <w:t>,</w:t>
      </w:r>
      <w:r w:rsidR="00911D13">
        <w:rPr>
          <w:lang w:val="en-US"/>
        </w:rPr>
        <w:t xml:space="preserve"> </w:t>
      </w:r>
      <w:r w:rsidR="009501D0">
        <w:rPr>
          <w:lang w:val="en-US"/>
        </w:rPr>
        <w:t xml:space="preserve">which is </w:t>
      </w:r>
      <w:r w:rsidR="006B783A">
        <w:rPr>
          <w:lang w:val="en-US"/>
        </w:rPr>
        <w:t>further used for DL CSI</w:t>
      </w:r>
      <w:r w:rsidR="009501D0">
        <w:rPr>
          <w:lang w:val="en-US"/>
        </w:rPr>
        <w:t xml:space="preserve"> calculation</w:t>
      </w:r>
      <w:r w:rsidR="008D25F2">
        <w:rPr>
          <w:lang w:val="en-US"/>
        </w:rPr>
        <w:t xml:space="preserve"> in TDD systems</w:t>
      </w:r>
      <w:r w:rsidR="006B783A">
        <w:rPr>
          <w:lang w:val="en-US"/>
        </w:rPr>
        <w:t xml:space="preserve">. </w:t>
      </w:r>
      <w:r w:rsidR="009B4DB0">
        <w:rPr>
          <w:lang w:val="en-US"/>
        </w:rPr>
        <w:t>The</w:t>
      </w:r>
      <w:r w:rsidR="008D25F2">
        <w:rPr>
          <w:lang w:val="en-US"/>
        </w:rPr>
        <w:t xml:space="preserve"> gNB uses the respective </w:t>
      </w:r>
      <w:r w:rsidR="009B4DB0">
        <w:rPr>
          <w:lang w:val="en-US"/>
        </w:rPr>
        <w:t xml:space="preserve">SRS </w:t>
      </w:r>
      <w:r w:rsidR="008D25F2">
        <w:rPr>
          <w:lang w:val="en-US"/>
        </w:rPr>
        <w:t xml:space="preserve">estimates to derive the DL channel estimates, </w:t>
      </w:r>
      <w:r w:rsidR="009B4DB0">
        <w:rPr>
          <w:lang w:val="en-US"/>
        </w:rPr>
        <w:t xml:space="preserve">and </w:t>
      </w:r>
      <w:r w:rsidR="008D25F2">
        <w:rPr>
          <w:lang w:val="en-US"/>
        </w:rPr>
        <w:t>there may be a</w:t>
      </w:r>
      <w:r w:rsidR="00D96630">
        <w:rPr>
          <w:lang w:val="en-US"/>
        </w:rPr>
        <w:t>n obvious mismatch between DL channel estimate</w:t>
      </w:r>
      <w:r w:rsidR="009501D0">
        <w:rPr>
          <w:lang w:val="en-US"/>
        </w:rPr>
        <w:t>s</w:t>
      </w:r>
      <w:r w:rsidR="00D96630">
        <w:rPr>
          <w:lang w:val="en-US"/>
        </w:rPr>
        <w:t xml:space="preserve"> using SRS</w:t>
      </w:r>
      <w:r w:rsidR="00C070AB">
        <w:rPr>
          <w:lang w:val="en-US"/>
        </w:rPr>
        <w:t xml:space="preserve"> (even in case of perfect channel estimation)</w:t>
      </w:r>
      <w:r w:rsidR="00D96630">
        <w:rPr>
          <w:lang w:val="en-US"/>
        </w:rPr>
        <w:t xml:space="preserve"> and the actual DL channel</w:t>
      </w:r>
      <w:r w:rsidR="009B4DB0">
        <w:rPr>
          <w:lang w:val="en-US"/>
        </w:rPr>
        <w:t xml:space="preserve">s corresponding to different </w:t>
      </w:r>
      <w:r w:rsidR="00C16166">
        <w:rPr>
          <w:lang w:val="en-US"/>
        </w:rPr>
        <w:t>UE antennas</w:t>
      </w:r>
      <w:r w:rsidR="00B668B6">
        <w:rPr>
          <w:lang w:val="en-US"/>
        </w:rPr>
        <w:t xml:space="preserve"> (as the power imbalance at the TX side is typically &gt;&gt; than the imbalance at the RX side)</w:t>
      </w:r>
      <w:r w:rsidR="00941CCA" w:rsidRPr="001A3C05">
        <w:rPr>
          <w:rFonts w:eastAsia="DengXian"/>
          <w:lang w:eastAsia="zh-CN"/>
        </w:rPr>
        <w:t>, which lead</w:t>
      </w:r>
      <w:r w:rsidR="00C16166">
        <w:rPr>
          <w:rFonts w:eastAsia="DengXian"/>
          <w:lang w:eastAsia="zh-CN"/>
        </w:rPr>
        <w:t>s</w:t>
      </w:r>
      <w:r w:rsidR="00941CCA" w:rsidRPr="001A3C05">
        <w:rPr>
          <w:rFonts w:eastAsia="DengXian"/>
          <w:lang w:eastAsia="zh-CN"/>
        </w:rPr>
        <w:t xml:space="preserve"> to an incorrect</w:t>
      </w:r>
      <w:r w:rsidR="00B668B6">
        <w:rPr>
          <w:rFonts w:eastAsia="DengXian"/>
          <w:lang w:eastAsia="zh-CN"/>
        </w:rPr>
        <w:t xml:space="preserve"> </w:t>
      </w:r>
      <w:r w:rsidR="00941CCA" w:rsidRPr="001A3C05">
        <w:rPr>
          <w:rFonts w:eastAsia="DengXian"/>
          <w:lang w:eastAsia="zh-CN"/>
        </w:rPr>
        <w:t xml:space="preserve">DL CSI estimation </w:t>
      </w:r>
      <w:r w:rsidR="00C16166">
        <w:rPr>
          <w:rFonts w:eastAsia="DengXian"/>
          <w:lang w:eastAsia="zh-CN"/>
        </w:rPr>
        <w:t>and as result in</w:t>
      </w:r>
      <w:r w:rsidR="00941CCA" w:rsidRPr="001A3C05">
        <w:rPr>
          <w:rFonts w:eastAsia="DengXian"/>
          <w:lang w:eastAsia="zh-CN"/>
        </w:rPr>
        <w:t xml:space="preserve"> </w:t>
      </w:r>
      <w:r w:rsidR="00C16166">
        <w:rPr>
          <w:rFonts w:eastAsia="DengXian"/>
          <w:lang w:eastAsia="zh-CN"/>
        </w:rPr>
        <w:t xml:space="preserve">the </w:t>
      </w:r>
      <w:r w:rsidR="00941CCA" w:rsidRPr="001A3C05">
        <w:rPr>
          <w:rFonts w:eastAsia="DengXian"/>
          <w:lang w:eastAsia="zh-CN"/>
        </w:rPr>
        <w:t xml:space="preserve">degradation of overall </w:t>
      </w:r>
      <w:r w:rsidR="00941CCA">
        <w:rPr>
          <w:rFonts w:eastAsia="DengXian"/>
          <w:lang w:eastAsia="zh-CN"/>
        </w:rPr>
        <w:t xml:space="preserve">DL </w:t>
      </w:r>
      <w:r w:rsidR="00941CCA" w:rsidRPr="001A3C05">
        <w:rPr>
          <w:rFonts w:eastAsia="DengXian"/>
          <w:lang w:eastAsia="zh-CN"/>
        </w:rPr>
        <w:t>system performance</w:t>
      </w:r>
      <w:r w:rsidR="00941CCA">
        <w:rPr>
          <w:rFonts w:eastAsia="DengXian"/>
          <w:lang w:eastAsia="zh-CN"/>
        </w:rPr>
        <w:t xml:space="preserve">.  </w:t>
      </w:r>
    </w:p>
    <w:p w14:paraId="298A515F" w14:textId="48BB5400" w:rsidR="000B49A5" w:rsidRDefault="000B49A5" w:rsidP="000B49A5">
      <w:pPr>
        <w:jc w:val="both"/>
        <w:rPr>
          <w:lang w:val="en-US"/>
        </w:rPr>
      </w:pPr>
      <w:r>
        <w:rPr>
          <w:lang w:val="en-US"/>
        </w:rPr>
        <w:t xml:space="preserve">During Rel-18 timeframe </w:t>
      </w:r>
      <w:r w:rsidRPr="000B49A5">
        <w:rPr>
          <w:lang w:val="en-US"/>
        </w:rPr>
        <w:t xml:space="preserve">RAN1 </w:t>
      </w:r>
      <w:r>
        <w:rPr>
          <w:lang w:val="en-US"/>
        </w:rPr>
        <w:t>performed an in-depth analysis of SRS IL impact on the DL performance</w:t>
      </w:r>
      <w:r>
        <w:rPr>
          <w:rFonts w:eastAsia="DengXian"/>
          <w:lang w:eastAsia="zh-CN"/>
        </w:rPr>
        <w:t>.</w:t>
      </w:r>
      <w:r w:rsidR="003F5B65">
        <w:rPr>
          <w:rFonts w:eastAsia="DengXian"/>
          <w:lang w:eastAsia="zh-CN"/>
        </w:rPr>
        <w:t xml:space="preserve"> </w:t>
      </w:r>
      <w:r w:rsidRPr="000B49A5">
        <w:rPr>
          <w:lang w:val="en-US"/>
        </w:rPr>
        <w:t>The latest RAN1 discussion took place in RAN1 #114 (August 2023) and the summary document [4] mentions that “</w:t>
      </w:r>
      <w:r w:rsidRPr="000B49A5">
        <w:rPr>
          <w:i/>
          <w:iCs/>
          <w:lang w:val="en-US"/>
        </w:rPr>
        <w:t xml:space="preserve">SRS antenna switching is the key feature to acquire DL CSI for reciprocity based TDD. However, due to the Tx switching at UE side, the insertion loss (IL) of diversity branch(es) can differ from that of main branch as identified by RAN4. </w:t>
      </w:r>
      <w:proofErr w:type="gramStart"/>
      <w:r w:rsidRPr="000B49A5">
        <w:rPr>
          <w:i/>
          <w:iCs/>
          <w:lang w:val="en-US"/>
        </w:rPr>
        <w:t>Aforementioned IL</w:t>
      </w:r>
      <w:proofErr w:type="gramEnd"/>
      <w:r w:rsidRPr="000B49A5">
        <w:rPr>
          <w:i/>
          <w:iCs/>
          <w:lang w:val="en-US"/>
        </w:rPr>
        <w:t xml:space="preserve"> imbalance is called SRS IL imbalance, which can be led by RF switch and trace loss difference</w:t>
      </w:r>
      <w:r w:rsidRPr="000B49A5">
        <w:rPr>
          <w:lang w:val="en-US"/>
        </w:rPr>
        <w:t xml:space="preserve">.” During RAN1 discussion </w:t>
      </w:r>
      <w:r w:rsidR="003F5B65">
        <w:rPr>
          <w:lang w:val="en-US"/>
        </w:rPr>
        <w:t>many</w:t>
      </w:r>
      <w:r w:rsidRPr="000B49A5">
        <w:rPr>
          <w:lang w:val="en-US"/>
        </w:rPr>
        <w:t xml:space="preserve"> companies have shown a noticeable performance loss in case SRS IL is not compensated at the UE and/or gNB sides</w:t>
      </w:r>
      <w:r w:rsidR="00BD784D">
        <w:rPr>
          <w:lang w:val="en-US"/>
        </w:rPr>
        <w:t xml:space="preserve"> - “</w:t>
      </w:r>
      <w:r w:rsidR="00BD784D" w:rsidRPr="00BD784D">
        <w:rPr>
          <w:i/>
          <w:iCs/>
          <w:lang w:val="en-US"/>
        </w:rPr>
        <w:t>It can be observed from most companies’ result that the existence of SRS IL imbalance will cause non-negligible performance degradation, especially under MU-MIMO and/or high-rank scenario.</w:t>
      </w:r>
      <w:r w:rsidR="00BD784D">
        <w:rPr>
          <w:lang w:val="en-US"/>
        </w:rPr>
        <w:t>”</w:t>
      </w:r>
      <w:r w:rsidRPr="000B49A5">
        <w:rPr>
          <w:lang w:val="en-US"/>
        </w:rPr>
        <w:t xml:space="preserve">. </w:t>
      </w:r>
    </w:p>
    <w:p w14:paraId="244ED9B8" w14:textId="38AD1D32" w:rsidR="00883E07" w:rsidRDefault="00883E07" w:rsidP="000B49A5">
      <w:pPr>
        <w:jc w:val="both"/>
        <w:rPr>
          <w:lang w:val="en-US"/>
        </w:rPr>
      </w:pPr>
      <w:r>
        <w:rPr>
          <w:lang w:val="en-US"/>
        </w:rPr>
        <w:t xml:space="preserve">For Rel-19 work we do not see a </w:t>
      </w:r>
      <w:r w:rsidR="00C16166">
        <w:rPr>
          <w:lang w:val="en-US"/>
        </w:rPr>
        <w:t xml:space="preserve">strong </w:t>
      </w:r>
      <w:r>
        <w:rPr>
          <w:lang w:val="en-US"/>
        </w:rPr>
        <w:t xml:space="preserve">need to repeat the analysis </w:t>
      </w:r>
      <w:r w:rsidR="0057426D">
        <w:rPr>
          <w:lang w:val="en-US"/>
        </w:rPr>
        <w:t>of the impact on the performance</w:t>
      </w:r>
      <w:r w:rsidR="00C16166">
        <w:rPr>
          <w:lang w:val="en-US"/>
        </w:rPr>
        <w:t>, since the extensive studies were already conducted in Rel-18.</w:t>
      </w:r>
      <w:r w:rsidR="0057426D">
        <w:rPr>
          <w:lang w:val="en-US"/>
        </w:rPr>
        <w:t xml:space="preserve"> </w:t>
      </w:r>
      <w:r w:rsidR="00C16166">
        <w:rPr>
          <w:lang w:val="en-US"/>
        </w:rPr>
        <w:t>Instead, we</w:t>
      </w:r>
      <w:r w:rsidR="0057426D">
        <w:rPr>
          <w:lang w:val="en-US"/>
        </w:rPr>
        <w:t xml:space="preserve"> recommend </w:t>
      </w:r>
      <w:r w:rsidR="00B668B6">
        <w:rPr>
          <w:lang w:val="en-US"/>
        </w:rPr>
        <w:t>focusing</w:t>
      </w:r>
      <w:r w:rsidR="0057426D">
        <w:rPr>
          <w:lang w:val="en-US"/>
        </w:rPr>
        <w:t xml:space="preserve"> on</w:t>
      </w:r>
      <w:r w:rsidR="00B668B6">
        <w:rPr>
          <w:lang w:val="en-US"/>
        </w:rPr>
        <w:t xml:space="preserve"> the</w:t>
      </w:r>
      <w:r w:rsidR="0057426D">
        <w:rPr>
          <w:lang w:val="en-US"/>
        </w:rPr>
        <w:t xml:space="preserve"> identification of solutions to resolve the technical problem</w:t>
      </w:r>
      <w:r w:rsidR="00C16166">
        <w:rPr>
          <w:lang w:val="en-US"/>
        </w:rPr>
        <w:t xml:space="preserve"> and introduce mechanisms to avoi</w:t>
      </w:r>
      <w:r w:rsidR="00B668B6">
        <w:rPr>
          <w:lang w:val="en-US"/>
        </w:rPr>
        <w:t>d/minimize the impact of SRS IL on the performance</w:t>
      </w:r>
      <w:r w:rsidR="00597546">
        <w:rPr>
          <w:lang w:val="en-US"/>
        </w:rPr>
        <w:t>.</w:t>
      </w:r>
    </w:p>
    <w:p w14:paraId="04418F0C" w14:textId="785BB7C8" w:rsidR="00BD784D" w:rsidRPr="005014A9" w:rsidRDefault="00BD784D" w:rsidP="00BD784D">
      <w:pPr>
        <w:tabs>
          <w:tab w:val="left" w:pos="0"/>
        </w:tabs>
        <w:rPr>
          <w:b/>
          <w:bCs/>
          <w:i/>
          <w:iCs/>
        </w:rPr>
      </w:pPr>
      <w:r w:rsidRPr="005014A9">
        <w:rPr>
          <w:b/>
          <w:bCs/>
          <w:i/>
          <w:iCs/>
        </w:rPr>
        <w:t>Observation #</w:t>
      </w:r>
      <w:r w:rsidR="005014A9" w:rsidRPr="005014A9">
        <w:rPr>
          <w:b/>
          <w:bCs/>
          <w:i/>
          <w:iCs/>
        </w:rPr>
        <w:t>1</w:t>
      </w:r>
      <w:r w:rsidRPr="005014A9">
        <w:rPr>
          <w:b/>
          <w:bCs/>
          <w:i/>
          <w:iCs/>
        </w:rPr>
        <w:t>:</w:t>
      </w:r>
      <w:r w:rsidRPr="005014A9">
        <w:rPr>
          <w:b/>
          <w:bCs/>
          <w:i/>
          <w:iCs/>
        </w:rPr>
        <w:tab/>
        <w:t>Rel-18 RAN1 results have indicated that existence of SRS IL imbalance will cause non-negligible performance degradation for 8RX case.</w:t>
      </w:r>
    </w:p>
    <w:p w14:paraId="660B0B50" w14:textId="783EFF1F" w:rsidR="00A43A72" w:rsidRPr="00C9737A" w:rsidRDefault="00A43A72" w:rsidP="00117502">
      <w:pPr>
        <w:pStyle w:val="Heading2"/>
        <w:ind w:hanging="5255"/>
      </w:pPr>
      <w:r w:rsidRPr="00C9737A">
        <w:t xml:space="preserve">SRS </w:t>
      </w:r>
      <w:r w:rsidR="00C9737A">
        <w:t>insertion loss</w:t>
      </w:r>
      <w:r w:rsidRPr="00C9737A">
        <w:t xml:space="preserve"> compensation</w:t>
      </w:r>
    </w:p>
    <w:p w14:paraId="4A73F193" w14:textId="0A5DFB97" w:rsidR="00B126C9" w:rsidRPr="00C9737A" w:rsidRDefault="00B126C9" w:rsidP="000F2110">
      <w:pPr>
        <w:snapToGrid w:val="0"/>
        <w:spacing w:before="0"/>
        <w:jc w:val="both"/>
      </w:pPr>
      <w:r w:rsidRPr="00C9737A">
        <w:t xml:space="preserve">Based on prior discussions in RAN1/4 there is no clear </w:t>
      </w:r>
      <w:r w:rsidR="00254891" w:rsidRPr="00C9737A">
        <w:t>common understanding among companies</w:t>
      </w:r>
      <w:r w:rsidRPr="00C9737A">
        <w:t xml:space="preserve"> on the </w:t>
      </w:r>
      <w:r w:rsidR="004D7EE0" w:rsidRPr="00C9737A">
        <w:t>anticipated</w:t>
      </w:r>
      <w:r w:rsidRPr="00C9737A">
        <w:t xml:space="preserve"> UE behavior in terms of </w:t>
      </w:r>
      <w:r w:rsidR="00304498" w:rsidRPr="00C9737A">
        <w:t xml:space="preserve">SRS IL </w:t>
      </w:r>
      <w:r w:rsidR="008562A2" w:rsidRPr="00C9737A">
        <w:t xml:space="preserve">compensation </w:t>
      </w:r>
      <w:r w:rsidR="00304498" w:rsidRPr="00C9737A">
        <w:t>during SRS transmissions</w:t>
      </w:r>
      <w:r w:rsidR="00646154" w:rsidRPr="00C9737A">
        <w:t xml:space="preserve"> with the following options mentioned</w:t>
      </w:r>
      <w:r w:rsidR="008562A2" w:rsidRPr="00C9737A">
        <w:t>:</w:t>
      </w:r>
    </w:p>
    <w:p w14:paraId="5D07841E" w14:textId="0BC1A2C2" w:rsidR="00B126C9" w:rsidRPr="00C9737A" w:rsidRDefault="00B126C9" w:rsidP="005014A9">
      <w:pPr>
        <w:pStyle w:val="ListParagraph"/>
        <w:numPr>
          <w:ilvl w:val="0"/>
          <w:numId w:val="15"/>
        </w:numPr>
        <w:contextualSpacing w:val="0"/>
      </w:pPr>
      <w:r w:rsidRPr="00C9737A">
        <w:t xml:space="preserve">Option 1: UE does not make </w:t>
      </w:r>
      <w:r w:rsidR="00237050" w:rsidRPr="00C9737A">
        <w:t xml:space="preserve">Tx </w:t>
      </w:r>
      <w:r w:rsidRPr="00C9737A">
        <w:t>power imbalance compensation</w:t>
      </w:r>
      <w:r w:rsidR="00D455DB" w:rsidRPr="00C9737A">
        <w:t>.</w:t>
      </w:r>
      <w:r w:rsidRPr="00C9737A">
        <w:t xml:space="preserve"> </w:t>
      </w:r>
    </w:p>
    <w:p w14:paraId="04646C70" w14:textId="617EA77F" w:rsidR="00B126C9" w:rsidRPr="00C9737A" w:rsidRDefault="00B126C9" w:rsidP="005014A9">
      <w:pPr>
        <w:pStyle w:val="ListParagraph"/>
        <w:numPr>
          <w:ilvl w:val="0"/>
          <w:numId w:val="15"/>
        </w:numPr>
        <w:contextualSpacing w:val="0"/>
      </w:pPr>
      <w:r w:rsidRPr="00C9737A">
        <w:t xml:space="preserve">Option 2: UE performs </w:t>
      </w:r>
      <w:r w:rsidR="00237050" w:rsidRPr="00C9737A">
        <w:t xml:space="preserve">Tx </w:t>
      </w:r>
      <w:r w:rsidRPr="00C9737A">
        <w:t>power imbalance compensation up to its maximum capabilities in non-power limited conditions (</w:t>
      </w:r>
      <w:r w:rsidR="001A3C05" w:rsidRPr="00C9737A">
        <w:t>i</w:t>
      </w:r>
      <w:r w:rsidRPr="00C9737A">
        <w:t>.</w:t>
      </w:r>
      <w:r w:rsidR="001A3C05" w:rsidRPr="00C9737A">
        <w:t>e</w:t>
      </w:r>
      <w:r w:rsidRPr="00C9737A">
        <w:t>., applies power compensation in case there is sufficient power</w:t>
      </w:r>
      <w:r w:rsidR="008562A2" w:rsidRPr="00C9737A">
        <w:t xml:space="preserve"> to do so</w:t>
      </w:r>
      <w:r w:rsidRPr="00C9737A">
        <w:t>)</w:t>
      </w:r>
      <w:r w:rsidR="001A3C05" w:rsidRPr="00C9737A">
        <w:t xml:space="preserve">. For example, in case of 20dBm configured Tx power and </w:t>
      </w:r>
      <w:r w:rsidR="00E1157B" w:rsidRPr="00C9737A">
        <w:t xml:space="preserve">8dB SRS IL, the UE should be capable to compensate 3dB loss in case of 23dBm </w:t>
      </w:r>
      <w:r w:rsidR="00C9737A" w:rsidRPr="00C9737A">
        <w:t xml:space="preserve">maximum </w:t>
      </w:r>
      <w:r w:rsidR="00E1157B" w:rsidRPr="00C9737A">
        <w:t>out</w:t>
      </w:r>
      <w:r w:rsidR="00C9737A" w:rsidRPr="00C9737A">
        <w:t>put power.</w:t>
      </w:r>
    </w:p>
    <w:p w14:paraId="1BA0A9A1" w14:textId="0A635726" w:rsidR="00B126C9" w:rsidRPr="00C9737A" w:rsidRDefault="00B126C9" w:rsidP="005014A9">
      <w:pPr>
        <w:pStyle w:val="ListParagraph"/>
        <w:numPr>
          <w:ilvl w:val="0"/>
          <w:numId w:val="15"/>
        </w:numPr>
        <w:contextualSpacing w:val="0"/>
      </w:pPr>
      <w:r w:rsidRPr="00C9737A">
        <w:t>Option 3: Keep up to UE implementation and UE can choose whether and when to apply compensation</w:t>
      </w:r>
      <w:r w:rsidR="008562A2" w:rsidRPr="00C9737A">
        <w:t>.</w:t>
      </w:r>
    </w:p>
    <w:p w14:paraId="0E8A3E6B" w14:textId="41AA2073" w:rsidR="0060444A" w:rsidRPr="005F307D" w:rsidRDefault="005014A9" w:rsidP="00237050">
      <w:pPr>
        <w:jc w:val="both"/>
        <w:rPr>
          <w:bCs/>
          <w:lang w:eastAsia="ko-KR"/>
        </w:rPr>
      </w:pPr>
      <w:r>
        <w:rPr>
          <w:bCs/>
          <w:lang w:eastAsia="ko-KR"/>
        </w:rPr>
        <w:t>The target</w:t>
      </w:r>
      <w:r w:rsidR="001D456C" w:rsidRPr="005F307D">
        <w:rPr>
          <w:bCs/>
          <w:lang w:eastAsia="ko-KR"/>
        </w:rPr>
        <w:t xml:space="preserve"> </w:t>
      </w:r>
      <w:r w:rsidR="0060444A" w:rsidRPr="005F307D">
        <w:rPr>
          <w:bCs/>
          <w:lang w:eastAsia="ko-KR"/>
        </w:rPr>
        <w:t xml:space="preserve">UE </w:t>
      </w:r>
      <w:r w:rsidR="001D456C" w:rsidRPr="005F307D">
        <w:rPr>
          <w:bCs/>
          <w:lang w:eastAsia="ko-KR"/>
        </w:rPr>
        <w:t>behaviour</w:t>
      </w:r>
      <w:r w:rsidR="0060444A" w:rsidRPr="005F307D">
        <w:rPr>
          <w:bCs/>
          <w:lang w:eastAsia="ko-KR"/>
        </w:rPr>
        <w:t xml:space="preserve"> </w:t>
      </w:r>
      <w:proofErr w:type="gramStart"/>
      <w:r w:rsidR="0060444A" w:rsidRPr="005F307D">
        <w:rPr>
          <w:bCs/>
          <w:lang w:eastAsia="ko-KR"/>
        </w:rPr>
        <w:t>need</w:t>
      </w:r>
      <w:proofErr w:type="gramEnd"/>
      <w:r w:rsidR="0060444A" w:rsidRPr="005F307D">
        <w:rPr>
          <w:bCs/>
          <w:lang w:eastAsia="ko-KR"/>
        </w:rPr>
        <w:t xml:space="preserve"> to be clarified</w:t>
      </w:r>
      <w:r w:rsidR="00FD0913" w:rsidRPr="005F307D">
        <w:rPr>
          <w:bCs/>
          <w:lang w:eastAsia="ko-KR"/>
        </w:rPr>
        <w:t>.</w:t>
      </w:r>
      <w:r w:rsidR="0060444A" w:rsidRPr="005F307D">
        <w:rPr>
          <w:bCs/>
          <w:lang w:eastAsia="ko-KR"/>
        </w:rPr>
        <w:t xml:space="preserve"> For instance</w:t>
      </w:r>
      <w:r w:rsidR="00FD0913" w:rsidRPr="005F307D">
        <w:rPr>
          <w:bCs/>
          <w:lang w:eastAsia="ko-KR"/>
        </w:rPr>
        <w:t xml:space="preserve">, </w:t>
      </w:r>
      <w:r w:rsidR="00582BDF" w:rsidRPr="005F307D">
        <w:rPr>
          <w:bCs/>
          <w:lang w:eastAsia="ko-KR"/>
        </w:rPr>
        <w:t>relying on</w:t>
      </w:r>
      <w:r w:rsidR="00C57D62" w:rsidRPr="005F307D">
        <w:rPr>
          <w:bCs/>
          <w:lang w:eastAsia="ko-KR"/>
        </w:rPr>
        <w:t xml:space="preserve"> </w:t>
      </w:r>
      <w:r w:rsidR="0060444A" w:rsidRPr="005F307D">
        <w:rPr>
          <w:bCs/>
          <w:lang w:eastAsia="ko-KR"/>
        </w:rPr>
        <w:t xml:space="preserve">Option 1 </w:t>
      </w:r>
      <w:r w:rsidR="00C57D62" w:rsidRPr="005F307D">
        <w:rPr>
          <w:bCs/>
          <w:lang w:eastAsia="ko-KR"/>
        </w:rPr>
        <w:t xml:space="preserve">in all conditions </w:t>
      </w:r>
      <w:r w:rsidR="0049773C" w:rsidRPr="005F307D">
        <w:rPr>
          <w:bCs/>
          <w:lang w:eastAsia="ko-KR"/>
        </w:rPr>
        <w:t xml:space="preserve">may result in </w:t>
      </w:r>
      <w:r w:rsidR="00926658" w:rsidRPr="005F307D">
        <w:rPr>
          <w:bCs/>
          <w:lang w:eastAsia="ko-KR"/>
        </w:rPr>
        <w:t xml:space="preserve">a </w:t>
      </w:r>
      <w:r w:rsidR="0049773C" w:rsidRPr="005F307D">
        <w:rPr>
          <w:bCs/>
          <w:lang w:eastAsia="ko-KR"/>
        </w:rPr>
        <w:t xml:space="preserve">substantial SRS SNR degradation and poor SRS </w:t>
      </w:r>
      <w:r w:rsidR="0060444A" w:rsidRPr="005F307D">
        <w:rPr>
          <w:bCs/>
          <w:lang w:eastAsia="ko-KR"/>
        </w:rPr>
        <w:t xml:space="preserve">channel estimation quality at the gNB side, which </w:t>
      </w:r>
      <w:r w:rsidR="001D456C" w:rsidRPr="005F307D">
        <w:rPr>
          <w:bCs/>
          <w:lang w:eastAsia="ko-KR"/>
        </w:rPr>
        <w:t xml:space="preserve">will have </w:t>
      </w:r>
      <w:r w:rsidR="007856B0" w:rsidRPr="005F307D">
        <w:rPr>
          <w:bCs/>
          <w:lang w:eastAsia="ko-KR"/>
        </w:rPr>
        <w:t xml:space="preserve">an </w:t>
      </w:r>
      <w:r w:rsidR="001D456C" w:rsidRPr="005F307D">
        <w:rPr>
          <w:bCs/>
          <w:lang w:eastAsia="ko-KR"/>
        </w:rPr>
        <w:t>adverse impact on the system performance</w:t>
      </w:r>
      <w:r w:rsidR="0060444A" w:rsidRPr="005F307D">
        <w:rPr>
          <w:bCs/>
          <w:lang w:eastAsia="ko-KR"/>
        </w:rPr>
        <w:t>.</w:t>
      </w:r>
      <w:r w:rsidR="0049773C" w:rsidRPr="005F307D">
        <w:rPr>
          <w:bCs/>
          <w:lang w:eastAsia="ko-KR"/>
        </w:rPr>
        <w:t xml:space="preserve"> </w:t>
      </w:r>
      <w:r w:rsidR="002D500B" w:rsidRPr="005F307D">
        <w:rPr>
          <w:bCs/>
          <w:lang w:eastAsia="ko-KR"/>
        </w:rPr>
        <w:t xml:space="preserve">Therefore, such implementations should be avoided. </w:t>
      </w:r>
    </w:p>
    <w:p w14:paraId="2E252358" w14:textId="74A45C32" w:rsidR="00820D71" w:rsidRPr="005F307D" w:rsidRDefault="00820D71" w:rsidP="00F63E8E">
      <w:pPr>
        <w:tabs>
          <w:tab w:val="left" w:pos="0"/>
        </w:tabs>
        <w:spacing w:after="240"/>
        <w:rPr>
          <w:b/>
          <w:bCs/>
          <w:i/>
          <w:iCs/>
        </w:rPr>
      </w:pPr>
      <w:r w:rsidRPr="005F307D">
        <w:rPr>
          <w:b/>
          <w:bCs/>
          <w:i/>
          <w:iCs/>
        </w:rPr>
        <w:t>Observation #</w:t>
      </w:r>
      <w:r w:rsidR="00855094">
        <w:rPr>
          <w:b/>
          <w:bCs/>
          <w:i/>
          <w:iCs/>
        </w:rPr>
        <w:t>2</w:t>
      </w:r>
      <w:r w:rsidRPr="005F307D">
        <w:rPr>
          <w:b/>
          <w:bCs/>
          <w:i/>
          <w:iCs/>
        </w:rPr>
        <w:t>:</w:t>
      </w:r>
      <w:r w:rsidRPr="005F307D">
        <w:rPr>
          <w:b/>
          <w:bCs/>
          <w:i/>
          <w:iCs/>
        </w:rPr>
        <w:tab/>
      </w:r>
      <w:r w:rsidR="00D645DD" w:rsidRPr="005F307D">
        <w:rPr>
          <w:b/>
          <w:bCs/>
          <w:i/>
          <w:iCs/>
        </w:rPr>
        <w:t>If not compensated, SRS IL may result in degraded SRS SNR and poor SRS channel estimation quality at the gNB side, which will have an adverse impact on the overall system performance</w:t>
      </w:r>
      <w:r w:rsidR="00175B3E" w:rsidRPr="005F307D">
        <w:rPr>
          <w:b/>
          <w:bCs/>
          <w:i/>
          <w:iCs/>
        </w:rPr>
        <w:t>.</w:t>
      </w:r>
    </w:p>
    <w:p w14:paraId="0AF5A26E" w14:textId="41EB2D1F" w:rsidR="00A43A72" w:rsidRPr="003054C1" w:rsidRDefault="007856B0" w:rsidP="00CB37F9">
      <w:pPr>
        <w:snapToGrid w:val="0"/>
        <w:spacing w:before="0"/>
        <w:jc w:val="both"/>
      </w:pPr>
      <w:r w:rsidRPr="003054C1">
        <w:rPr>
          <w:lang w:val="en-US" w:eastAsia="zh-CN"/>
        </w:rPr>
        <w:t>T</w:t>
      </w:r>
      <w:r w:rsidR="0081438A" w:rsidRPr="003054C1">
        <w:rPr>
          <w:lang w:val="en-US" w:eastAsia="zh-CN"/>
        </w:rPr>
        <w:t xml:space="preserve">he </w:t>
      </w:r>
      <w:r w:rsidR="00AB5C8F" w:rsidRPr="003054C1">
        <w:rPr>
          <w:lang w:val="en-US" w:eastAsia="zh-CN"/>
        </w:rPr>
        <w:t xml:space="preserve">legacy </w:t>
      </w:r>
      <w:r w:rsidR="006B1801" w:rsidRPr="003054C1">
        <w:rPr>
          <w:lang w:val="en-US" w:eastAsia="zh-CN"/>
        </w:rPr>
        <w:t xml:space="preserve">UE </w:t>
      </w:r>
      <w:r w:rsidR="0081438A" w:rsidRPr="003054C1">
        <w:rPr>
          <w:lang w:val="en-US" w:eastAsia="zh-CN"/>
        </w:rPr>
        <w:t>behavior</w:t>
      </w:r>
      <w:r w:rsidR="00855094" w:rsidRPr="00855094">
        <w:rPr>
          <w:lang w:val="en-US" w:eastAsia="zh-CN"/>
        </w:rPr>
        <w:t xml:space="preserve"> </w:t>
      </w:r>
      <w:r w:rsidR="00855094" w:rsidRPr="003054C1">
        <w:rPr>
          <w:lang w:val="en-US" w:eastAsia="zh-CN"/>
        </w:rPr>
        <w:t>for SRS IL compensation</w:t>
      </w:r>
      <w:r w:rsidR="006F6BF1">
        <w:rPr>
          <w:lang w:val="en-US" w:eastAsia="zh-CN"/>
        </w:rPr>
        <w:t xml:space="preserve"> is aligned with Option 3</w:t>
      </w:r>
      <w:r w:rsidR="00855094">
        <w:rPr>
          <w:lang w:val="en-US" w:eastAsia="zh-CN"/>
        </w:rPr>
        <w:t xml:space="preserve"> (for power limited scenarios)</w:t>
      </w:r>
      <w:r w:rsidR="006F6BF1">
        <w:rPr>
          <w:lang w:val="en-US" w:eastAsia="zh-CN"/>
        </w:rPr>
        <w:t xml:space="preserve"> above and</w:t>
      </w:r>
      <w:r w:rsidR="0081438A" w:rsidRPr="003054C1">
        <w:rPr>
          <w:lang w:val="en-US" w:eastAsia="zh-CN"/>
        </w:rPr>
        <w:t xml:space="preserve"> </w:t>
      </w:r>
      <w:r w:rsidR="006B1801" w:rsidRPr="003054C1">
        <w:rPr>
          <w:lang w:val="en-US" w:eastAsia="zh-CN"/>
        </w:rPr>
        <w:t xml:space="preserve">can </w:t>
      </w:r>
      <w:r w:rsidR="0081438A" w:rsidRPr="003054C1">
        <w:rPr>
          <w:lang w:val="en-US" w:eastAsia="zh-CN"/>
        </w:rPr>
        <w:t>be understood based on current specification</w:t>
      </w:r>
      <w:r w:rsidR="006B1801" w:rsidRPr="003054C1">
        <w:rPr>
          <w:lang w:val="en-US" w:eastAsia="zh-CN"/>
        </w:rPr>
        <w:t>s</w:t>
      </w:r>
      <w:r w:rsidR="0081438A" w:rsidRPr="003054C1">
        <w:rPr>
          <w:lang w:val="en-US" w:eastAsia="zh-CN"/>
        </w:rPr>
        <w:t xml:space="preserve"> of the SRS power control mechanism in TS </w:t>
      </w:r>
      <w:r w:rsidR="005F307D" w:rsidRPr="003054C1">
        <w:rPr>
          <w:lang w:val="en-US" w:eastAsia="zh-CN"/>
        </w:rPr>
        <w:t>38.213 and</w:t>
      </w:r>
      <w:r w:rsidR="0081438A" w:rsidRPr="003054C1">
        <w:rPr>
          <w:lang w:val="en-US" w:eastAsia="zh-CN"/>
        </w:rPr>
        <w:t xml:space="preserve"> </w:t>
      </w:r>
      <w:r w:rsidRPr="003054C1">
        <w:rPr>
          <w:lang w:val="en-US" w:eastAsia="zh-CN"/>
        </w:rPr>
        <w:t xml:space="preserve">based on </w:t>
      </w:r>
      <w:r w:rsidR="0081438A" w:rsidRPr="003054C1">
        <w:rPr>
          <w:lang w:val="en-US" w:eastAsia="zh-CN"/>
        </w:rPr>
        <w:t>configured maximum output Tx power in TS 38.101-1</w:t>
      </w:r>
      <w:r w:rsidR="00F6533B" w:rsidRPr="003054C1">
        <w:t>.</w:t>
      </w:r>
      <w:r w:rsidR="00650D27" w:rsidRPr="003054C1">
        <w:t xml:space="preserve"> </w:t>
      </w:r>
    </w:p>
    <w:p w14:paraId="1648535E" w14:textId="6B80FCCF" w:rsidR="00F6533B" w:rsidRPr="003054C1" w:rsidRDefault="00F6533B" w:rsidP="00D038A8">
      <w:pPr>
        <w:pStyle w:val="ListParagraph"/>
        <w:numPr>
          <w:ilvl w:val="0"/>
          <w:numId w:val="15"/>
        </w:numPr>
        <w:contextualSpacing w:val="0"/>
        <w:jc w:val="both"/>
      </w:pPr>
      <w:r w:rsidRPr="003054C1">
        <w:t xml:space="preserve">The SRS transmission power in TS 38.213 is defined in a way that unless the </w:t>
      </w:r>
      <w:r w:rsidR="00293A45" w:rsidRPr="003054C1">
        <w:t xml:space="preserve">SRS </w:t>
      </w:r>
      <w:r w:rsidRPr="003054C1">
        <w:t xml:space="preserve">transmission power </w:t>
      </w:r>
      <w:r w:rsidR="00293A45" w:rsidRPr="003054C1">
        <w:t>exceed</w:t>
      </w:r>
      <w:r w:rsidR="00433D1D" w:rsidRPr="003054C1">
        <w:t>s</w:t>
      </w:r>
      <w:r w:rsidR="00293A45" w:rsidRPr="003054C1">
        <w:t xml:space="preserve"> the </w:t>
      </w:r>
      <w:r w:rsidR="00433D1D" w:rsidRPr="003054C1">
        <w:rPr>
          <w:lang w:eastAsia="zh-CN"/>
        </w:rPr>
        <w:t xml:space="preserve">configured maximum output power </w:t>
      </w:r>
      <w:proofErr w:type="gramStart"/>
      <w:r w:rsidRPr="003054C1">
        <w:rPr>
          <w:lang w:eastAsia="zh-CN"/>
        </w:rPr>
        <w:t>P</w:t>
      </w:r>
      <w:r w:rsidRPr="003054C1">
        <w:rPr>
          <w:vertAlign w:val="subscript"/>
          <w:lang w:eastAsia="zh-CN"/>
        </w:rPr>
        <w:t>CMAX,f</w:t>
      </w:r>
      <w:proofErr w:type="gramEnd"/>
      <w:r w:rsidRPr="003054C1">
        <w:rPr>
          <w:vertAlign w:val="subscript"/>
          <w:lang w:eastAsia="zh-CN"/>
        </w:rPr>
        <w:t>,c</w:t>
      </w:r>
      <w:r w:rsidRPr="003054C1">
        <w:rPr>
          <w:lang w:eastAsia="zh-CN"/>
        </w:rPr>
        <w:t xml:space="preserve"> </w:t>
      </w:r>
      <w:r w:rsidR="006B1801" w:rsidRPr="003054C1">
        <w:t xml:space="preserve">limit </w:t>
      </w:r>
      <w:r w:rsidRPr="003054C1">
        <w:rPr>
          <w:lang w:eastAsia="zh-CN"/>
        </w:rPr>
        <w:t>(which is defined in TS 38.101-1)</w:t>
      </w:r>
      <w:r w:rsidR="006B1801" w:rsidRPr="003054C1">
        <w:rPr>
          <w:lang w:eastAsia="zh-CN"/>
        </w:rPr>
        <w:t>,</w:t>
      </w:r>
      <w:r w:rsidRPr="003054C1">
        <w:rPr>
          <w:lang w:eastAsia="zh-CN"/>
        </w:rPr>
        <w:t xml:space="preserve"> the actual </w:t>
      </w:r>
      <w:r w:rsidR="006B1801" w:rsidRPr="003054C1">
        <w:rPr>
          <w:lang w:eastAsia="zh-CN"/>
        </w:rPr>
        <w:t xml:space="preserve">SRS </w:t>
      </w:r>
      <w:r w:rsidRPr="003054C1">
        <w:rPr>
          <w:lang w:eastAsia="zh-CN"/>
        </w:rPr>
        <w:t xml:space="preserve">transmission power depends on the L1 power control parameters only </w:t>
      </w:r>
      <w:r w:rsidR="00433D1D" w:rsidRPr="003054C1">
        <w:rPr>
          <w:lang w:eastAsia="zh-CN"/>
        </w:rPr>
        <w:t>(</w:t>
      </w:r>
      <w:r w:rsidRPr="003054C1">
        <w:rPr>
          <w:lang w:eastAsia="zh-CN"/>
        </w:rPr>
        <w:t xml:space="preserve">including </w:t>
      </w:r>
      <w:r w:rsidRPr="003054C1">
        <w:rPr>
          <w:rFonts w:eastAsia="MS Mincho"/>
          <w:i/>
          <w:lang w:val="en-US"/>
        </w:rPr>
        <w:t>p0</w:t>
      </w:r>
      <w:r w:rsidRPr="003054C1">
        <w:rPr>
          <w:rFonts w:eastAsia="MS Mincho"/>
          <w:lang w:val="en-US"/>
        </w:rPr>
        <w:t xml:space="preserve"> </w:t>
      </w:r>
      <w:r w:rsidRPr="003054C1">
        <w:rPr>
          <w:lang w:val="en-US"/>
        </w:rPr>
        <w:t xml:space="preserve">for active UL BW, SRS </w:t>
      </w:r>
      <w:r w:rsidRPr="003054C1">
        <w:t>bandwidth, pathloss and others</w:t>
      </w:r>
      <w:r w:rsidR="00433D1D" w:rsidRPr="003054C1">
        <w:t>)</w:t>
      </w:r>
      <w:r w:rsidRPr="003054C1">
        <w:t xml:space="preserve">. </w:t>
      </w:r>
      <w:r w:rsidR="00433D1D" w:rsidRPr="003054C1">
        <w:t>It can be observed that t</w:t>
      </w:r>
      <w:r w:rsidRPr="003054C1">
        <w:t xml:space="preserve">he SRS insertion loss is </w:t>
      </w:r>
      <w:r w:rsidR="0090135D" w:rsidRPr="003054C1">
        <w:t>no</w:t>
      </w:r>
      <w:r w:rsidR="003054C1" w:rsidRPr="003054C1">
        <w:t>t</w:t>
      </w:r>
      <w:r w:rsidR="0090135D" w:rsidRPr="003054C1">
        <w:t xml:space="preserve"> taken into consideration</w:t>
      </w:r>
      <w:r w:rsidRPr="003054C1">
        <w:t>, and UE is supposed to compensate any</w:t>
      </w:r>
      <w:r w:rsidR="007856B0" w:rsidRPr="003054C1">
        <w:t xml:space="preserve"> SRS</w:t>
      </w:r>
      <w:r w:rsidRPr="003054C1">
        <w:t xml:space="preserve"> insertion loss </w:t>
      </w:r>
      <w:r w:rsidR="00CC0AE0" w:rsidRPr="003054C1">
        <w:t xml:space="preserve">as long as the total power is below </w:t>
      </w:r>
      <w:proofErr w:type="gramStart"/>
      <w:r w:rsidR="00CC0AE0" w:rsidRPr="003054C1">
        <w:rPr>
          <w:lang w:eastAsia="zh-CN"/>
        </w:rPr>
        <w:t>P</w:t>
      </w:r>
      <w:r w:rsidR="00CC0AE0" w:rsidRPr="003054C1">
        <w:rPr>
          <w:vertAlign w:val="subscript"/>
          <w:lang w:eastAsia="zh-CN"/>
        </w:rPr>
        <w:t>CMAX,f</w:t>
      </w:r>
      <w:proofErr w:type="gramEnd"/>
      <w:r w:rsidR="00CC0AE0" w:rsidRPr="003054C1">
        <w:rPr>
          <w:vertAlign w:val="subscript"/>
          <w:lang w:eastAsia="zh-CN"/>
        </w:rPr>
        <w:t>,c</w:t>
      </w:r>
      <w:r w:rsidRPr="003054C1">
        <w:t xml:space="preserve">. </w:t>
      </w:r>
    </w:p>
    <w:tbl>
      <w:tblPr>
        <w:tblStyle w:val="TableGrid"/>
        <w:tblW w:w="0" w:type="auto"/>
        <w:tblInd w:w="355" w:type="dxa"/>
        <w:tblLook w:val="04A0" w:firstRow="1" w:lastRow="0" w:firstColumn="1" w:lastColumn="0" w:noHBand="0" w:noVBand="1"/>
      </w:tblPr>
      <w:tblGrid>
        <w:gridCol w:w="9274"/>
      </w:tblGrid>
      <w:tr w:rsidR="00B66676" w:rsidRPr="003054C1" w14:paraId="2A6A32A6" w14:textId="77777777" w:rsidTr="00A67C68">
        <w:tc>
          <w:tcPr>
            <w:tcW w:w="9274" w:type="dxa"/>
          </w:tcPr>
          <w:p w14:paraId="0749846E" w14:textId="74796162" w:rsidR="00B66676" w:rsidRPr="003054C1" w:rsidRDefault="00B66676" w:rsidP="00B918A1">
            <w:pPr>
              <w:pStyle w:val="EQ"/>
              <w:jc w:val="center"/>
              <w:rPr>
                <w:lang w:eastAsia="zh-CN"/>
              </w:rPr>
            </w:pPr>
            <w:r w:rsidRPr="003054C1">
              <w:rPr>
                <w:position w:val="-32"/>
              </w:rPr>
              <w:drawing>
                <wp:inline distT="0" distB="0" distL="0" distR="0" wp14:anchorId="54D38D6C" wp14:editId="52E55D0C">
                  <wp:extent cx="5295900" cy="459740"/>
                  <wp:effectExtent l="0" t="0" r="0" b="0"/>
                  <wp:docPr id="127675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900" cy="459740"/>
                          </a:xfrm>
                          <a:prstGeom prst="rect">
                            <a:avLst/>
                          </a:prstGeom>
                          <a:noFill/>
                          <a:ln>
                            <a:noFill/>
                          </a:ln>
                        </pic:spPr>
                      </pic:pic>
                    </a:graphicData>
                  </a:graphic>
                </wp:inline>
              </w:drawing>
            </w:r>
          </w:p>
        </w:tc>
      </w:tr>
    </w:tbl>
    <w:p w14:paraId="4725D71B" w14:textId="77777777" w:rsidR="00B66676" w:rsidRPr="00DC6A61" w:rsidRDefault="00B66676" w:rsidP="00B66676">
      <w:pPr>
        <w:snapToGrid w:val="0"/>
        <w:spacing w:before="0"/>
        <w:jc w:val="both"/>
        <w:rPr>
          <w:highlight w:val="yellow"/>
        </w:rPr>
      </w:pPr>
    </w:p>
    <w:p w14:paraId="15E81C42" w14:textId="5D0783FA" w:rsidR="00F6533B" w:rsidRPr="003054C1" w:rsidRDefault="00F6533B" w:rsidP="00D038A8">
      <w:pPr>
        <w:pStyle w:val="ListParagraph"/>
        <w:numPr>
          <w:ilvl w:val="0"/>
          <w:numId w:val="15"/>
        </w:numPr>
        <w:contextualSpacing w:val="0"/>
        <w:jc w:val="both"/>
      </w:pPr>
      <w:r w:rsidRPr="003054C1">
        <w:lastRenderedPageBreak/>
        <w:t>The</w:t>
      </w:r>
      <w:r w:rsidR="00433D1D" w:rsidRPr="003054C1">
        <w:rPr>
          <w:lang w:eastAsia="zh-CN"/>
        </w:rPr>
        <w:t xml:space="preserve"> configured maximum output power parameter</w:t>
      </w:r>
      <w:r w:rsidRPr="003054C1">
        <w:t xml:space="preserve"> </w:t>
      </w:r>
      <w:proofErr w:type="gramStart"/>
      <w:r w:rsidRPr="003054C1">
        <w:rPr>
          <w:lang w:eastAsia="zh-CN"/>
        </w:rPr>
        <w:t>P</w:t>
      </w:r>
      <w:r w:rsidRPr="003054C1">
        <w:rPr>
          <w:vertAlign w:val="subscript"/>
          <w:lang w:eastAsia="zh-CN"/>
        </w:rPr>
        <w:t>CMAX,f</w:t>
      </w:r>
      <w:proofErr w:type="gramEnd"/>
      <w:r w:rsidRPr="003054C1">
        <w:rPr>
          <w:vertAlign w:val="subscript"/>
          <w:lang w:eastAsia="zh-CN"/>
        </w:rPr>
        <w:t xml:space="preserve">,c </w:t>
      </w:r>
      <w:r w:rsidRPr="003054C1">
        <w:t>is defined in TS 38.101-1</w:t>
      </w:r>
      <w:r w:rsidR="007856B0" w:rsidRPr="003054C1">
        <w:t>:</w:t>
      </w:r>
      <w:r w:rsidRPr="003054C1">
        <w:t xml:space="preserve"> </w:t>
      </w:r>
    </w:p>
    <w:tbl>
      <w:tblPr>
        <w:tblStyle w:val="TableGrid"/>
        <w:tblW w:w="0" w:type="auto"/>
        <w:tblInd w:w="445" w:type="dxa"/>
        <w:tblLook w:val="04A0" w:firstRow="1" w:lastRow="0" w:firstColumn="1" w:lastColumn="0" w:noHBand="0" w:noVBand="1"/>
      </w:tblPr>
      <w:tblGrid>
        <w:gridCol w:w="9184"/>
      </w:tblGrid>
      <w:tr w:rsidR="00BA4D04" w:rsidRPr="003054C1" w14:paraId="4287D65D" w14:textId="77777777" w:rsidTr="00A67C68">
        <w:tc>
          <w:tcPr>
            <w:tcW w:w="9184" w:type="dxa"/>
          </w:tcPr>
          <w:p w14:paraId="1FD8FA17" w14:textId="3C408EC1" w:rsidR="00BA4D04" w:rsidRPr="003054C1" w:rsidRDefault="00BA4D04" w:rsidP="00BA4D04">
            <w:pPr>
              <w:pStyle w:val="EQ"/>
              <w:jc w:val="center"/>
              <w:rPr>
                <w:lang w:eastAsia="zh-CN"/>
              </w:rPr>
            </w:pPr>
            <w:r w:rsidRPr="003054C1">
              <w:rPr>
                <w:lang w:eastAsia="zh-CN"/>
              </w:rPr>
              <w:t>P</w:t>
            </w:r>
            <w:r w:rsidRPr="003054C1">
              <w:rPr>
                <w:vertAlign w:val="subscript"/>
                <w:lang w:eastAsia="zh-CN"/>
              </w:rPr>
              <w:t>CMAX_L,f,c</w:t>
            </w:r>
            <w:r w:rsidRPr="003054C1">
              <w:rPr>
                <w:lang w:eastAsia="zh-CN"/>
              </w:rPr>
              <w:t xml:space="preserve"> ≤  P</w:t>
            </w:r>
            <w:r w:rsidRPr="003054C1">
              <w:rPr>
                <w:vertAlign w:val="subscript"/>
                <w:lang w:eastAsia="zh-CN"/>
              </w:rPr>
              <w:t>CMAX,f,c</w:t>
            </w:r>
            <w:r w:rsidRPr="003054C1">
              <w:rPr>
                <w:lang w:eastAsia="zh-CN"/>
              </w:rPr>
              <w:t xml:space="preserve">  ≤  P</w:t>
            </w:r>
            <w:r w:rsidRPr="003054C1">
              <w:rPr>
                <w:vertAlign w:val="subscript"/>
                <w:lang w:eastAsia="zh-CN"/>
              </w:rPr>
              <w:t>CMAX_H,f,c</w:t>
            </w:r>
            <w:r w:rsidRPr="003054C1">
              <w:rPr>
                <w:lang w:eastAsia="zh-CN"/>
              </w:rPr>
              <w:t xml:space="preserve"> </w:t>
            </w:r>
          </w:p>
          <w:p w14:paraId="61FEFD39" w14:textId="77777777" w:rsidR="00BA4D04" w:rsidRPr="003054C1" w:rsidRDefault="00BA4D04" w:rsidP="00BA4D04">
            <w:pPr>
              <w:pStyle w:val="EQ"/>
              <w:jc w:val="center"/>
              <w:rPr>
                <w:lang w:eastAsia="zh-CN"/>
              </w:rPr>
            </w:pPr>
            <w:r w:rsidRPr="003054C1">
              <w:rPr>
                <w:lang w:eastAsia="zh-CN"/>
              </w:rPr>
              <w:tab/>
              <w:t>P</w:t>
            </w:r>
            <w:r w:rsidRPr="003054C1">
              <w:rPr>
                <w:vertAlign w:val="subscript"/>
                <w:lang w:eastAsia="zh-CN"/>
              </w:rPr>
              <w:t>CMAX_L,f,c</w:t>
            </w:r>
            <w:r w:rsidRPr="003054C1">
              <w:rPr>
                <w:lang w:eastAsia="zh-CN"/>
              </w:rPr>
              <w:t xml:space="preserve"> = MIN {P</w:t>
            </w:r>
            <w:r w:rsidRPr="003054C1">
              <w:rPr>
                <w:vertAlign w:val="subscript"/>
                <w:lang w:eastAsia="zh-CN"/>
              </w:rPr>
              <w:t>EMAX,c</w:t>
            </w:r>
            <w:r w:rsidRPr="003054C1">
              <w:rPr>
                <w:lang w:eastAsia="zh-CN"/>
              </w:rPr>
              <w:t>– ∆T</w:t>
            </w:r>
            <w:r w:rsidRPr="003054C1">
              <w:rPr>
                <w:vertAlign w:val="subscript"/>
                <w:lang w:eastAsia="zh-CN"/>
              </w:rPr>
              <w:t>C,c</w:t>
            </w:r>
            <w:r w:rsidRPr="003054C1">
              <w:rPr>
                <w:lang w:eastAsia="zh-CN"/>
              </w:rPr>
              <w:t>,  (P</w:t>
            </w:r>
            <w:r w:rsidRPr="003054C1">
              <w:rPr>
                <w:vertAlign w:val="subscript"/>
                <w:lang w:eastAsia="zh-CN"/>
              </w:rPr>
              <w:t>PowerClass</w:t>
            </w:r>
            <w:r w:rsidRPr="003054C1">
              <w:rPr>
                <w:lang w:eastAsia="zh-CN"/>
              </w:rPr>
              <w:t xml:space="preserve"> – ΔP</w:t>
            </w:r>
            <w:r w:rsidRPr="003054C1">
              <w:rPr>
                <w:vertAlign w:val="subscript"/>
                <w:lang w:eastAsia="zh-CN"/>
              </w:rPr>
              <w:t>PowerClass</w:t>
            </w:r>
            <w:r w:rsidRPr="003054C1">
              <w:rPr>
                <w:lang w:eastAsia="zh-CN"/>
              </w:rPr>
              <w:t>) – MAX(MAX(MPR</w:t>
            </w:r>
            <w:r w:rsidRPr="003054C1">
              <w:rPr>
                <w:vertAlign w:val="subscript"/>
                <w:lang w:eastAsia="zh-CN"/>
              </w:rPr>
              <w:t>c</w:t>
            </w:r>
            <w:r w:rsidRPr="003054C1">
              <w:rPr>
                <w:lang w:eastAsia="zh-CN"/>
              </w:rPr>
              <w:t>+∆MPR</w:t>
            </w:r>
            <w:r w:rsidRPr="003054C1">
              <w:rPr>
                <w:vertAlign w:val="subscript"/>
                <w:lang w:eastAsia="zh-CN"/>
              </w:rPr>
              <w:t>c</w:t>
            </w:r>
            <w:r w:rsidRPr="003054C1">
              <w:rPr>
                <w:lang w:eastAsia="zh-CN"/>
              </w:rPr>
              <w:t>, A-MPR</w:t>
            </w:r>
            <w:r w:rsidRPr="003054C1">
              <w:rPr>
                <w:vertAlign w:val="subscript"/>
                <w:lang w:eastAsia="zh-CN"/>
              </w:rPr>
              <w:t>c</w:t>
            </w:r>
            <w:r w:rsidRPr="003054C1">
              <w:rPr>
                <w:lang w:eastAsia="zh-CN"/>
              </w:rPr>
              <w:t>)+ ΔT</w:t>
            </w:r>
            <w:r w:rsidRPr="003054C1">
              <w:rPr>
                <w:vertAlign w:val="subscript"/>
                <w:lang w:eastAsia="zh-CN"/>
              </w:rPr>
              <w:t>IB,c</w:t>
            </w:r>
            <w:r w:rsidRPr="003054C1">
              <w:rPr>
                <w:lang w:eastAsia="zh-CN"/>
              </w:rPr>
              <w:t xml:space="preserve"> + ∆T</w:t>
            </w:r>
            <w:r w:rsidRPr="003054C1">
              <w:rPr>
                <w:vertAlign w:val="subscript"/>
                <w:lang w:eastAsia="zh-CN"/>
              </w:rPr>
              <w:t xml:space="preserve">C,c </w:t>
            </w:r>
            <w:r w:rsidRPr="003054C1">
              <w:rPr>
                <w:lang w:eastAsia="zh-CN"/>
              </w:rPr>
              <w:t>+</w:t>
            </w:r>
            <w:r w:rsidRPr="003054C1">
              <w:rPr>
                <w:vertAlign w:val="subscript"/>
                <w:lang w:eastAsia="zh-CN"/>
              </w:rPr>
              <w:t xml:space="preserve"> </w:t>
            </w:r>
            <w:r w:rsidRPr="003054C1">
              <w:t>∆T</w:t>
            </w:r>
            <w:r w:rsidRPr="003054C1">
              <w:rPr>
                <w:vertAlign w:val="subscript"/>
                <w:lang w:eastAsia="zh-CN"/>
              </w:rPr>
              <w:t>RxSRS</w:t>
            </w:r>
            <w:r w:rsidRPr="003054C1">
              <w:rPr>
                <w:lang w:eastAsia="zh-CN"/>
              </w:rPr>
              <w:t>, P-MPR</w:t>
            </w:r>
            <w:r w:rsidRPr="003054C1">
              <w:rPr>
                <w:vertAlign w:val="subscript"/>
                <w:lang w:eastAsia="zh-CN"/>
              </w:rPr>
              <w:t>c</w:t>
            </w:r>
            <w:r w:rsidRPr="003054C1">
              <w:rPr>
                <w:lang w:eastAsia="zh-CN"/>
              </w:rPr>
              <w:t>) }</w:t>
            </w:r>
          </w:p>
          <w:p w14:paraId="4FB3DF3C" w14:textId="6BAADDB7" w:rsidR="00BA4D04" w:rsidRPr="003054C1" w:rsidRDefault="00BA4D04" w:rsidP="00BA4D04">
            <w:pPr>
              <w:pStyle w:val="EQ"/>
              <w:jc w:val="center"/>
              <w:rPr>
                <w:lang w:eastAsia="zh-CN"/>
              </w:rPr>
            </w:pPr>
            <w:r w:rsidRPr="003054C1">
              <w:rPr>
                <w:lang w:eastAsia="zh-CN"/>
              </w:rPr>
              <w:t>P</w:t>
            </w:r>
            <w:r w:rsidRPr="003054C1">
              <w:rPr>
                <w:vertAlign w:val="subscript"/>
                <w:lang w:eastAsia="zh-CN"/>
              </w:rPr>
              <w:t>CMAX_H,f,c</w:t>
            </w:r>
            <w:r w:rsidRPr="003054C1">
              <w:rPr>
                <w:lang w:eastAsia="zh-CN"/>
              </w:rPr>
              <w:t xml:space="preserve"> = MIN {P</w:t>
            </w:r>
            <w:r w:rsidRPr="003054C1">
              <w:rPr>
                <w:vertAlign w:val="subscript"/>
                <w:lang w:eastAsia="zh-CN"/>
              </w:rPr>
              <w:t>EMAX,c</w:t>
            </w:r>
            <w:r w:rsidRPr="003054C1">
              <w:rPr>
                <w:lang w:eastAsia="zh-CN"/>
              </w:rPr>
              <w:t>,  P</w:t>
            </w:r>
            <w:r w:rsidRPr="003054C1">
              <w:rPr>
                <w:vertAlign w:val="subscript"/>
                <w:lang w:eastAsia="zh-CN"/>
              </w:rPr>
              <w:t>PowerClass</w:t>
            </w:r>
            <w:r w:rsidRPr="003054C1">
              <w:rPr>
                <w:lang w:eastAsia="zh-CN"/>
              </w:rPr>
              <w:t xml:space="preserve"> – ΔP</w:t>
            </w:r>
            <w:r w:rsidRPr="003054C1">
              <w:rPr>
                <w:vertAlign w:val="subscript"/>
                <w:lang w:eastAsia="zh-CN"/>
              </w:rPr>
              <w:t>PowerClass</w:t>
            </w:r>
            <w:r w:rsidRPr="003054C1">
              <w:rPr>
                <w:lang w:eastAsia="zh-CN"/>
              </w:rPr>
              <w:t xml:space="preserve"> }</w:t>
            </w:r>
          </w:p>
        </w:tc>
      </w:tr>
    </w:tbl>
    <w:p w14:paraId="1C68F1C7" w14:textId="77777777" w:rsidR="00F6533B" w:rsidRPr="003054C1" w:rsidRDefault="00F6533B" w:rsidP="00BA4D04">
      <w:pPr>
        <w:snapToGrid w:val="0"/>
        <w:spacing w:before="0"/>
        <w:jc w:val="both"/>
      </w:pPr>
    </w:p>
    <w:p w14:paraId="400556C9" w14:textId="09B15F63" w:rsidR="0074670A" w:rsidRPr="003054C1" w:rsidRDefault="004065C1" w:rsidP="00A67C68">
      <w:pPr>
        <w:snapToGrid w:val="0"/>
        <w:spacing w:before="0"/>
        <w:ind w:left="360"/>
        <w:jc w:val="both"/>
      </w:pPr>
      <w:r w:rsidRPr="003054C1">
        <w:t>The effect of SRS insertion loss is accounted</w:t>
      </w:r>
      <w:r w:rsidR="007856B0" w:rsidRPr="003054C1">
        <w:t xml:space="preserve"> in</w:t>
      </w:r>
      <w:r w:rsidR="007856B0" w:rsidRPr="003054C1">
        <w:rPr>
          <w:lang w:eastAsia="zh-CN"/>
        </w:rPr>
        <w:t xml:space="preserve"> P</w:t>
      </w:r>
      <w:r w:rsidR="007856B0" w:rsidRPr="003054C1">
        <w:rPr>
          <w:vertAlign w:val="subscript"/>
          <w:lang w:eastAsia="zh-CN"/>
        </w:rPr>
        <w:t>CMAX</w:t>
      </w:r>
      <w:r w:rsidRPr="003054C1">
        <w:t xml:space="preserve"> </w:t>
      </w:r>
      <w:r w:rsidR="007856B0" w:rsidRPr="003054C1">
        <w:t>via</w:t>
      </w:r>
      <w:r w:rsidRPr="003054C1">
        <w:t xml:space="preserve"> </w:t>
      </w:r>
      <w:r w:rsidR="00F6533B" w:rsidRPr="003054C1">
        <w:t>the</w:t>
      </w:r>
      <w:r w:rsidR="002C7B7A" w:rsidRPr="003054C1">
        <w:t xml:space="preserve"> </w:t>
      </w:r>
      <w:r w:rsidRPr="003054C1">
        <w:t>parameter ∆T</w:t>
      </w:r>
      <w:r w:rsidRPr="003054C1">
        <w:rPr>
          <w:vertAlign w:val="subscript"/>
          <w:lang w:eastAsia="zh-CN"/>
        </w:rPr>
        <w:t>RxSRS</w:t>
      </w:r>
      <w:r w:rsidR="003717E3" w:rsidRPr="003054C1">
        <w:rPr>
          <w:vertAlign w:val="subscript"/>
          <w:lang w:eastAsia="zh-CN"/>
        </w:rPr>
        <w:t xml:space="preserve">, </w:t>
      </w:r>
      <w:r w:rsidR="003717E3" w:rsidRPr="003054C1">
        <w:rPr>
          <w:lang w:eastAsia="zh-CN"/>
        </w:rPr>
        <w:t>which reflects</w:t>
      </w:r>
      <w:r w:rsidR="00941248" w:rsidRPr="003054C1">
        <w:rPr>
          <w:lang w:eastAsia="zh-CN"/>
        </w:rPr>
        <w:t xml:space="preserve"> the </w:t>
      </w:r>
      <w:r w:rsidR="00F6533B" w:rsidRPr="003054C1">
        <w:rPr>
          <w:lang w:eastAsia="zh-CN"/>
        </w:rPr>
        <w:t>worst-case</w:t>
      </w:r>
      <w:r w:rsidR="00941248" w:rsidRPr="003054C1">
        <w:t xml:space="preserve"> implementation</w:t>
      </w:r>
      <w:r w:rsidR="007856B0" w:rsidRPr="003054C1">
        <w:t xml:space="preserve"> in terms of SRS IL</w:t>
      </w:r>
      <w:r w:rsidR="00941248" w:rsidRPr="003054C1">
        <w:t xml:space="preserve"> (</w:t>
      </w:r>
      <w:r w:rsidR="00F6533B" w:rsidRPr="003054C1">
        <w:t>i.e.,</w:t>
      </w:r>
      <w:r w:rsidR="00941248" w:rsidRPr="003054C1">
        <w:t xml:space="preserve"> upper bound)</w:t>
      </w:r>
      <w:r w:rsidRPr="003054C1">
        <w:t xml:space="preserve">. </w:t>
      </w:r>
      <w:r w:rsidR="00941248" w:rsidRPr="003054C1">
        <w:t>Let’s consider a</w:t>
      </w:r>
      <w:r w:rsidR="007856B0" w:rsidRPr="003054C1">
        <w:t>n</w:t>
      </w:r>
      <w:r w:rsidR="00941248" w:rsidRPr="003054C1">
        <w:t xml:space="preserve"> example of PC3 transmission with </w:t>
      </w:r>
      <w:proofErr w:type="gramStart"/>
      <w:r w:rsidR="00F6533B" w:rsidRPr="003054C1">
        <w:rPr>
          <w:lang w:eastAsia="zh-CN"/>
        </w:rPr>
        <w:t>P</w:t>
      </w:r>
      <w:r w:rsidR="00F6533B" w:rsidRPr="003054C1">
        <w:rPr>
          <w:vertAlign w:val="subscript"/>
          <w:lang w:eastAsia="zh-CN"/>
        </w:rPr>
        <w:t>EMAX,c</w:t>
      </w:r>
      <w:proofErr w:type="gramEnd"/>
      <w:r w:rsidR="00F6533B" w:rsidRPr="003054C1">
        <w:rPr>
          <w:vertAlign w:val="subscript"/>
          <w:lang w:eastAsia="zh-CN"/>
        </w:rPr>
        <w:t xml:space="preserve"> </w:t>
      </w:r>
      <w:r w:rsidR="00F6533B" w:rsidRPr="003054C1">
        <w:rPr>
          <w:lang w:eastAsia="zh-CN"/>
        </w:rPr>
        <w:t>same as configured P</w:t>
      </w:r>
      <w:r w:rsidR="00650D27" w:rsidRPr="003054C1">
        <w:rPr>
          <w:vertAlign w:val="subscript"/>
          <w:lang w:eastAsia="zh-CN"/>
        </w:rPr>
        <w:t>PowerClass</w:t>
      </w:r>
      <w:r w:rsidR="00F6533B" w:rsidRPr="003054C1">
        <w:rPr>
          <w:lang w:eastAsia="zh-CN"/>
        </w:rPr>
        <w:t xml:space="preserve">, </w:t>
      </w:r>
      <w:r w:rsidR="00F6533B" w:rsidRPr="003054C1">
        <w:t xml:space="preserve">no MPR and all other parameters are equal to 0 dB. In the latter case the configured power can be represented in a simplified form </w:t>
      </w:r>
      <w:r w:rsidR="00650D27" w:rsidRPr="003054C1">
        <w:t xml:space="preserve">shown below. </w:t>
      </w:r>
      <w:r w:rsidR="007856B0" w:rsidRPr="003054C1">
        <w:t>T</w:t>
      </w:r>
      <w:r w:rsidR="00650D27" w:rsidRPr="003054C1">
        <w:t xml:space="preserve">he actual </w:t>
      </w:r>
      <w:proofErr w:type="gramStart"/>
      <w:r w:rsidR="00650D27" w:rsidRPr="003054C1">
        <w:rPr>
          <w:lang w:eastAsia="zh-CN"/>
        </w:rPr>
        <w:t>P</w:t>
      </w:r>
      <w:r w:rsidR="00650D27" w:rsidRPr="003054C1">
        <w:rPr>
          <w:vertAlign w:val="subscript"/>
          <w:lang w:eastAsia="zh-CN"/>
        </w:rPr>
        <w:t>CMAX,f</w:t>
      </w:r>
      <w:proofErr w:type="gramEnd"/>
      <w:r w:rsidR="00650D27" w:rsidRPr="003054C1">
        <w:rPr>
          <w:vertAlign w:val="subscript"/>
          <w:lang w:eastAsia="zh-CN"/>
        </w:rPr>
        <w:t>,c</w:t>
      </w:r>
      <w:r w:rsidR="00650D27" w:rsidRPr="003054C1">
        <w:t xml:space="preserve"> </w:t>
      </w:r>
      <w:r w:rsidR="00395B22" w:rsidRPr="003054C1">
        <w:t xml:space="preserve">value </w:t>
      </w:r>
      <w:r w:rsidR="004F4F55" w:rsidRPr="003054C1">
        <w:t>will be</w:t>
      </w:r>
      <w:r w:rsidR="007560E9" w:rsidRPr="003054C1">
        <w:t xml:space="preserve"> in the range from (</w:t>
      </w:r>
      <w:r w:rsidR="007560E9" w:rsidRPr="003054C1">
        <w:rPr>
          <w:lang w:eastAsia="zh-CN"/>
        </w:rPr>
        <w:t>P</w:t>
      </w:r>
      <w:r w:rsidR="007560E9" w:rsidRPr="003054C1">
        <w:rPr>
          <w:vertAlign w:val="subscript"/>
          <w:lang w:eastAsia="zh-CN"/>
        </w:rPr>
        <w:t>PowerClass</w:t>
      </w:r>
      <w:r w:rsidR="007560E9" w:rsidRPr="003054C1">
        <w:rPr>
          <w:lang w:eastAsia="zh-CN"/>
        </w:rPr>
        <w:t xml:space="preserve"> –</w:t>
      </w:r>
      <w:r w:rsidR="007560E9" w:rsidRPr="003054C1">
        <w:rPr>
          <w:vertAlign w:val="subscript"/>
          <w:lang w:eastAsia="zh-CN"/>
        </w:rPr>
        <w:t xml:space="preserve"> </w:t>
      </w:r>
      <w:r w:rsidR="007560E9" w:rsidRPr="003054C1">
        <w:t>∆T</w:t>
      </w:r>
      <w:r w:rsidR="007560E9" w:rsidRPr="003054C1">
        <w:rPr>
          <w:vertAlign w:val="subscript"/>
          <w:lang w:eastAsia="zh-CN"/>
        </w:rPr>
        <w:t>RxSRS</w:t>
      </w:r>
      <w:r w:rsidR="007560E9" w:rsidRPr="003054C1">
        <w:t xml:space="preserve">) to </w:t>
      </w:r>
      <w:r w:rsidR="007560E9" w:rsidRPr="003054C1">
        <w:rPr>
          <w:lang w:eastAsia="zh-CN"/>
        </w:rPr>
        <w:t>P</w:t>
      </w:r>
      <w:r w:rsidR="007560E9" w:rsidRPr="003054C1">
        <w:rPr>
          <w:vertAlign w:val="subscript"/>
          <w:lang w:eastAsia="zh-CN"/>
        </w:rPr>
        <w:t>PowerClass</w:t>
      </w:r>
      <w:r w:rsidR="005E5820" w:rsidRPr="003054C1">
        <w:rPr>
          <w:lang w:eastAsia="zh-CN"/>
        </w:rPr>
        <w:t>.</w:t>
      </w:r>
      <w:r w:rsidR="007560E9" w:rsidRPr="003054C1">
        <w:rPr>
          <w:lang w:eastAsia="zh-CN"/>
        </w:rPr>
        <w:t xml:space="preserve"> </w:t>
      </w:r>
      <w:r w:rsidR="007856B0" w:rsidRPr="003054C1">
        <w:rPr>
          <w:lang w:eastAsia="zh-CN"/>
        </w:rPr>
        <w:t>So, it may be concluded that</w:t>
      </w:r>
      <w:r w:rsidR="004F4F55" w:rsidRPr="003054C1">
        <w:rPr>
          <w:lang w:eastAsia="zh-CN"/>
        </w:rPr>
        <w:t xml:space="preserve"> </w:t>
      </w:r>
      <w:r w:rsidR="005E5820" w:rsidRPr="003054C1">
        <w:rPr>
          <w:lang w:eastAsia="zh-CN"/>
        </w:rPr>
        <w:t>RAN4 specification does not define any specific UE behavior and SRS IL compensation is currently left up to UE implementation:</w:t>
      </w:r>
    </w:p>
    <w:p w14:paraId="3A23A3ED" w14:textId="1534FC1D" w:rsidR="00F6533B" w:rsidRPr="003054C1" w:rsidRDefault="00F6533B" w:rsidP="00F6533B">
      <w:pPr>
        <w:pStyle w:val="EQ"/>
        <w:jc w:val="center"/>
        <w:rPr>
          <w:lang w:eastAsia="zh-CN"/>
        </w:rPr>
      </w:pPr>
      <w:r w:rsidRPr="003054C1">
        <w:rPr>
          <w:lang w:eastAsia="zh-CN"/>
        </w:rPr>
        <w:t>P</w:t>
      </w:r>
      <w:r w:rsidRPr="003054C1">
        <w:rPr>
          <w:vertAlign w:val="subscript"/>
          <w:lang w:eastAsia="zh-CN"/>
        </w:rPr>
        <w:t>PowerClass</w:t>
      </w:r>
      <w:r w:rsidRPr="003054C1">
        <w:rPr>
          <w:lang w:eastAsia="zh-CN"/>
        </w:rPr>
        <w:t xml:space="preserve"> –</w:t>
      </w:r>
      <w:r w:rsidRPr="003054C1">
        <w:rPr>
          <w:vertAlign w:val="subscript"/>
          <w:lang w:eastAsia="zh-CN"/>
        </w:rPr>
        <w:t xml:space="preserve"> </w:t>
      </w:r>
      <w:r w:rsidRPr="003054C1">
        <w:t>∆T</w:t>
      </w:r>
      <w:r w:rsidRPr="003054C1">
        <w:rPr>
          <w:vertAlign w:val="subscript"/>
          <w:lang w:eastAsia="zh-CN"/>
        </w:rPr>
        <w:t>RxSRS</w:t>
      </w:r>
      <w:r w:rsidRPr="003054C1">
        <w:rPr>
          <w:lang w:eastAsia="zh-CN"/>
        </w:rPr>
        <w:t xml:space="preserve"> ≤  P</w:t>
      </w:r>
      <w:r w:rsidRPr="003054C1">
        <w:rPr>
          <w:vertAlign w:val="subscript"/>
          <w:lang w:eastAsia="zh-CN"/>
        </w:rPr>
        <w:t>CMAX,f,c</w:t>
      </w:r>
      <w:r w:rsidRPr="003054C1">
        <w:rPr>
          <w:lang w:eastAsia="zh-CN"/>
        </w:rPr>
        <w:t xml:space="preserve">  ≤ P</w:t>
      </w:r>
      <w:r w:rsidRPr="003054C1">
        <w:rPr>
          <w:vertAlign w:val="subscript"/>
          <w:lang w:eastAsia="zh-CN"/>
        </w:rPr>
        <w:t>PowerClass</w:t>
      </w:r>
    </w:p>
    <w:p w14:paraId="4F4F2A6C" w14:textId="15B23DD5" w:rsidR="00BA4D04" w:rsidRPr="00CA17F3" w:rsidRDefault="00E06FBF" w:rsidP="00BA4D04">
      <w:pPr>
        <w:snapToGrid w:val="0"/>
        <w:spacing w:before="0"/>
        <w:jc w:val="both"/>
      </w:pPr>
      <w:r w:rsidRPr="00CA17F3">
        <w:t xml:space="preserve">To summarize, the </w:t>
      </w:r>
      <w:r w:rsidR="00B8398E" w:rsidRPr="00CA17F3">
        <w:t xml:space="preserve">UE behavior may </w:t>
      </w:r>
      <w:r w:rsidR="00582DD0" w:rsidRPr="00CA17F3">
        <w:t xml:space="preserve">depend on the </w:t>
      </w:r>
      <w:r w:rsidR="00A67C68" w:rsidRPr="00CA17F3">
        <w:t xml:space="preserve">specific </w:t>
      </w:r>
      <w:r w:rsidRPr="00CA17F3">
        <w:t>SRS transmission power</w:t>
      </w:r>
      <w:r w:rsidR="00B8398E" w:rsidRPr="00CA17F3">
        <w:t>:</w:t>
      </w:r>
    </w:p>
    <w:p w14:paraId="630416CB" w14:textId="482E32D1" w:rsidR="00B8398E" w:rsidRPr="00CA17F3" w:rsidRDefault="00B8398E" w:rsidP="00D038A8">
      <w:pPr>
        <w:pStyle w:val="ListParagraph"/>
        <w:numPr>
          <w:ilvl w:val="0"/>
          <w:numId w:val="15"/>
        </w:numPr>
        <w:contextualSpacing w:val="0"/>
        <w:jc w:val="both"/>
      </w:pPr>
      <w:r w:rsidRPr="00CA17F3">
        <w:rPr>
          <w:b/>
          <w:bCs/>
        </w:rPr>
        <w:t>Case 1 (non near max Tx power)</w:t>
      </w:r>
      <w:r w:rsidRPr="00CA17F3">
        <w:t xml:space="preserve">: </w:t>
      </w:r>
      <w:r w:rsidR="00441595" w:rsidRPr="00CA17F3">
        <w:t>In</w:t>
      </w:r>
      <w:r w:rsidRPr="00CA17F3">
        <w:t xml:space="preserve"> this scenario the SRS transmission power (P</w:t>
      </w:r>
      <w:r w:rsidRPr="00CA17F3">
        <w:rPr>
          <w:vertAlign w:val="subscript"/>
        </w:rPr>
        <w:t>SRS</w:t>
      </w:r>
      <w:r w:rsidRPr="00CA17F3">
        <w:t xml:space="preserve">) is below </w:t>
      </w:r>
      <w:r w:rsidR="00B36342" w:rsidRPr="00CA17F3">
        <w:rPr>
          <w:lang w:eastAsia="zh-CN"/>
        </w:rPr>
        <w:t>P</w:t>
      </w:r>
      <w:r w:rsidR="00B36342" w:rsidRPr="00CA17F3">
        <w:rPr>
          <w:vertAlign w:val="subscript"/>
          <w:lang w:eastAsia="zh-CN"/>
        </w:rPr>
        <w:t>CMAX_</w:t>
      </w:r>
      <w:proofErr w:type="gramStart"/>
      <w:r w:rsidR="00B36342" w:rsidRPr="00CA17F3">
        <w:rPr>
          <w:vertAlign w:val="subscript"/>
          <w:lang w:eastAsia="zh-CN"/>
        </w:rPr>
        <w:t>L,f</w:t>
      </w:r>
      <w:proofErr w:type="gramEnd"/>
      <w:r w:rsidR="00B36342" w:rsidRPr="00CA17F3">
        <w:rPr>
          <w:vertAlign w:val="subscript"/>
          <w:lang w:eastAsia="zh-CN"/>
        </w:rPr>
        <w:t>,c</w:t>
      </w:r>
      <w:r w:rsidRPr="00CA17F3">
        <w:t xml:space="preserve">. </w:t>
      </w:r>
      <w:r w:rsidR="00582DD0" w:rsidRPr="00CA17F3">
        <w:t>Ba</w:t>
      </w:r>
      <w:r w:rsidRPr="00CA17F3">
        <w:t xml:space="preserve">sed on TS 38.213 the UE is </w:t>
      </w:r>
      <w:r w:rsidR="003054C1" w:rsidRPr="00CA17F3">
        <w:t>required to</w:t>
      </w:r>
      <w:r w:rsidRPr="00CA17F3">
        <w:t xml:space="preserve"> compensate any insertion loss </w:t>
      </w:r>
      <w:r w:rsidR="00582DD0" w:rsidRPr="00CA17F3">
        <w:t xml:space="preserve">and no further changes in the specification are needed. </w:t>
      </w:r>
      <w:r w:rsidR="00D2249D" w:rsidRPr="00CA17F3">
        <w:t xml:space="preserve">Per discussion during RAN4 meetings there seem to be no clear understanding whether </w:t>
      </w:r>
      <w:r w:rsidR="00A1080B" w:rsidRPr="00CA17F3">
        <w:t xml:space="preserve">all existing UEs do perform the SRS IL compensation under these conditions. So, it is recommended to </w:t>
      </w:r>
      <w:r w:rsidR="00A1080B" w:rsidRPr="00CA17F3">
        <w:rPr>
          <w:b/>
          <w:bCs/>
        </w:rPr>
        <w:t>consider specific requirements / conformance requirements in future to guarantee proper UE implementations</w:t>
      </w:r>
      <w:r w:rsidR="00A1080B" w:rsidRPr="00CA17F3">
        <w:t>.</w:t>
      </w:r>
    </w:p>
    <w:p w14:paraId="65D2D405" w14:textId="5287CAC9" w:rsidR="00AA0DDA" w:rsidRPr="00CA17F3" w:rsidRDefault="00B8398E" w:rsidP="00D038A8">
      <w:pPr>
        <w:pStyle w:val="ListParagraph"/>
        <w:numPr>
          <w:ilvl w:val="0"/>
          <w:numId w:val="15"/>
        </w:numPr>
        <w:contextualSpacing w:val="0"/>
        <w:jc w:val="both"/>
      </w:pPr>
      <w:r w:rsidRPr="00CA17F3">
        <w:rPr>
          <w:b/>
          <w:bCs/>
        </w:rPr>
        <w:t>Case 2</w:t>
      </w:r>
      <w:r w:rsidR="00AA0DDA" w:rsidRPr="00CA17F3">
        <w:rPr>
          <w:b/>
          <w:bCs/>
        </w:rPr>
        <w:t xml:space="preserve"> (near max Tx power)</w:t>
      </w:r>
      <w:r w:rsidRPr="00CA17F3">
        <w:t>:</w:t>
      </w:r>
      <w:r w:rsidR="00AA0DDA" w:rsidRPr="00CA17F3">
        <w:t xml:space="preserve"> In this scenario </w:t>
      </w:r>
      <w:r w:rsidR="001A194D" w:rsidRPr="00CA17F3">
        <w:t>the actual</w:t>
      </w:r>
      <w:r w:rsidR="00B66E5B" w:rsidRPr="00CA17F3">
        <w:t xml:space="preserve"> required</w:t>
      </w:r>
      <w:r w:rsidR="001A194D" w:rsidRPr="00CA17F3">
        <w:t xml:space="preserve"> SRS transmission power is </w:t>
      </w:r>
      <w:r w:rsidR="00B66E5B" w:rsidRPr="00CA17F3">
        <w:t>higher than</w:t>
      </w:r>
      <w:r w:rsidR="001A194D" w:rsidRPr="00CA17F3">
        <w:t xml:space="preserve"> </w:t>
      </w:r>
      <w:r w:rsidR="00B66E5B" w:rsidRPr="00CA17F3">
        <w:rPr>
          <w:lang w:eastAsia="zh-CN"/>
        </w:rPr>
        <w:t>P</w:t>
      </w:r>
      <w:r w:rsidR="00B66E5B" w:rsidRPr="00CA17F3">
        <w:rPr>
          <w:vertAlign w:val="subscript"/>
          <w:lang w:eastAsia="zh-CN"/>
        </w:rPr>
        <w:t>CMAX_</w:t>
      </w:r>
      <w:proofErr w:type="gramStart"/>
      <w:r w:rsidR="00B66E5B" w:rsidRPr="00CA17F3">
        <w:rPr>
          <w:vertAlign w:val="subscript"/>
          <w:lang w:eastAsia="zh-CN"/>
        </w:rPr>
        <w:t>L,f</w:t>
      </w:r>
      <w:proofErr w:type="gramEnd"/>
      <w:r w:rsidR="00B66E5B" w:rsidRPr="00CA17F3">
        <w:rPr>
          <w:vertAlign w:val="subscript"/>
          <w:lang w:eastAsia="zh-CN"/>
        </w:rPr>
        <w:t>,c</w:t>
      </w:r>
      <w:r w:rsidR="00D554E0" w:rsidRPr="00CA17F3">
        <w:t xml:space="preserve">, but is still below the max transmission power </w:t>
      </w:r>
      <w:r w:rsidR="00B66E5B" w:rsidRPr="00CA17F3">
        <w:rPr>
          <w:lang w:eastAsia="zh-CN"/>
        </w:rPr>
        <w:t>P</w:t>
      </w:r>
      <w:r w:rsidR="00B66E5B" w:rsidRPr="00CA17F3">
        <w:rPr>
          <w:vertAlign w:val="subscript"/>
          <w:lang w:eastAsia="zh-CN"/>
        </w:rPr>
        <w:t>CMAX_H,f,c</w:t>
      </w:r>
      <w:r w:rsidR="001A194D" w:rsidRPr="00CA17F3">
        <w:t>. Based on the interpretation</w:t>
      </w:r>
      <w:r w:rsidR="00B66E5B" w:rsidRPr="00CA17F3">
        <w:t xml:space="preserve"> of TS 38.101-1 above, in this case the UE behavior is undefined and UE may or may not </w:t>
      </w:r>
      <w:r w:rsidR="00297FB4" w:rsidRPr="00CA17F3">
        <w:t xml:space="preserve">perform </w:t>
      </w:r>
      <w:r w:rsidR="00B66E5B" w:rsidRPr="00CA17F3">
        <w:t>SRS IL</w:t>
      </w:r>
      <w:r w:rsidR="00297FB4" w:rsidRPr="00CA17F3">
        <w:t xml:space="preserve"> compensation</w:t>
      </w:r>
      <w:r w:rsidR="00B66E5B" w:rsidRPr="00CA17F3">
        <w:t>.</w:t>
      </w:r>
      <w:r w:rsidR="00DB7248" w:rsidRPr="00CA17F3">
        <w:t xml:space="preserve"> </w:t>
      </w:r>
    </w:p>
    <w:p w14:paraId="4F5F97D6" w14:textId="41DB65B2" w:rsidR="001274AB" w:rsidRPr="00CA17F3" w:rsidRDefault="001274AB" w:rsidP="00D038A8">
      <w:pPr>
        <w:pStyle w:val="ListParagraph"/>
        <w:numPr>
          <w:ilvl w:val="0"/>
          <w:numId w:val="15"/>
        </w:numPr>
        <w:contextualSpacing w:val="0"/>
        <w:jc w:val="both"/>
      </w:pPr>
      <w:r w:rsidRPr="00CA17F3">
        <w:rPr>
          <w:b/>
          <w:bCs/>
        </w:rPr>
        <w:t>Case 3 (max Tx power)</w:t>
      </w:r>
      <w:r w:rsidRPr="00CA17F3">
        <w:t xml:space="preserve">: In this scenario the actual required SRS transmission power is </w:t>
      </w:r>
      <w:r w:rsidR="00A67C68" w:rsidRPr="00CA17F3">
        <w:t xml:space="preserve">equal to </w:t>
      </w:r>
      <w:r w:rsidRPr="00CA17F3">
        <w:rPr>
          <w:lang w:eastAsia="zh-CN"/>
        </w:rPr>
        <w:t>P</w:t>
      </w:r>
      <w:r w:rsidRPr="00CA17F3">
        <w:rPr>
          <w:vertAlign w:val="subscript"/>
          <w:lang w:eastAsia="zh-CN"/>
        </w:rPr>
        <w:t>CMAX_</w:t>
      </w:r>
      <w:proofErr w:type="gramStart"/>
      <w:r w:rsidRPr="00CA17F3">
        <w:rPr>
          <w:vertAlign w:val="subscript"/>
          <w:lang w:eastAsia="zh-CN"/>
        </w:rPr>
        <w:t>H,f</w:t>
      </w:r>
      <w:proofErr w:type="gramEnd"/>
      <w:r w:rsidRPr="00CA17F3">
        <w:rPr>
          <w:vertAlign w:val="subscript"/>
          <w:lang w:eastAsia="zh-CN"/>
        </w:rPr>
        <w:t>,c</w:t>
      </w:r>
      <w:r w:rsidRPr="00CA17F3">
        <w:t xml:space="preserve">. </w:t>
      </w:r>
      <w:r w:rsidR="00A67C68" w:rsidRPr="00CA17F3">
        <w:t xml:space="preserve">(i.e. hypothetical scenario). In this case UE is not capable to perform any SRS IL compensation. </w:t>
      </w:r>
    </w:p>
    <w:p w14:paraId="093DC22D" w14:textId="63F16D54" w:rsidR="003B0192" w:rsidRPr="00CA17F3" w:rsidRDefault="004C4955" w:rsidP="00D9704E">
      <w:pPr>
        <w:keepNext/>
        <w:snapToGrid w:val="0"/>
        <w:jc w:val="center"/>
      </w:pPr>
      <w:r w:rsidRPr="00CA17F3">
        <w:object w:dxaOrig="6101" w:dyaOrig="4570" w14:anchorId="2445E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5pt;height:185.45pt" o:ole="">
            <v:imagedata r:id="rId11" o:title=""/>
          </v:shape>
          <o:OLEObject Type="Embed" ProgID="Visio.Drawing.15" ShapeID="_x0000_i1025" DrawAspect="Content" ObjectID="_1774078031" r:id="rId12"/>
        </w:object>
      </w:r>
    </w:p>
    <w:p w14:paraId="4EA8F7D1" w14:textId="740FCD0A" w:rsidR="00B8398E" w:rsidRPr="00CA17F3" w:rsidRDefault="003B0192" w:rsidP="003B0192">
      <w:pPr>
        <w:pStyle w:val="Caption"/>
        <w:jc w:val="center"/>
        <w:rPr>
          <w:lang w:val="en-US"/>
        </w:rPr>
      </w:pPr>
      <w:r w:rsidRPr="00CA17F3">
        <w:t xml:space="preserve">Figure </w:t>
      </w:r>
      <w:fldSimple w:instr=" SEQ Figure \* ARABIC ">
        <w:r w:rsidRPr="00CA17F3">
          <w:rPr>
            <w:noProof/>
          </w:rPr>
          <w:t>1</w:t>
        </w:r>
      </w:fldSimple>
      <w:r w:rsidRPr="00CA17F3">
        <w:rPr>
          <w:lang w:val="en-US"/>
        </w:rPr>
        <w:t xml:space="preserve">. SRS </w:t>
      </w:r>
      <w:r w:rsidR="00DB7248" w:rsidRPr="00CA17F3">
        <w:rPr>
          <w:lang w:val="en-US"/>
        </w:rPr>
        <w:t>IL compensation scenarios</w:t>
      </w:r>
      <w:r w:rsidR="00DB7248" w:rsidRPr="00CA17F3">
        <w:rPr>
          <w:lang w:val="en-US"/>
        </w:rPr>
        <w:tab/>
      </w:r>
    </w:p>
    <w:p w14:paraId="76F18F9E" w14:textId="77777777" w:rsidR="00560B94" w:rsidRPr="00DC6A61" w:rsidRDefault="00560B94" w:rsidP="00BA4D04">
      <w:pPr>
        <w:snapToGrid w:val="0"/>
        <w:spacing w:before="0"/>
        <w:jc w:val="both"/>
        <w:rPr>
          <w:highlight w:val="yellow"/>
        </w:rPr>
      </w:pPr>
    </w:p>
    <w:p w14:paraId="42C53A2E" w14:textId="0A16EDE8" w:rsidR="00980CD5" w:rsidRPr="00CA17F3" w:rsidRDefault="00980CD5" w:rsidP="00980CD5">
      <w:pPr>
        <w:tabs>
          <w:tab w:val="left" w:pos="0"/>
        </w:tabs>
        <w:rPr>
          <w:b/>
          <w:bCs/>
          <w:i/>
          <w:iCs/>
        </w:rPr>
      </w:pPr>
      <w:r w:rsidRPr="00CA17F3">
        <w:rPr>
          <w:b/>
          <w:bCs/>
          <w:i/>
          <w:iCs/>
        </w:rPr>
        <w:t>Observation #</w:t>
      </w:r>
      <w:r w:rsidR="00855094">
        <w:rPr>
          <w:b/>
          <w:bCs/>
          <w:i/>
          <w:iCs/>
        </w:rPr>
        <w:t>3</w:t>
      </w:r>
      <w:r w:rsidRPr="00CA17F3">
        <w:rPr>
          <w:b/>
          <w:bCs/>
          <w:i/>
          <w:iCs/>
        </w:rPr>
        <w:t>:</w:t>
      </w:r>
      <w:r w:rsidRPr="00CA17F3">
        <w:rPr>
          <w:b/>
          <w:bCs/>
          <w:i/>
          <w:iCs/>
        </w:rPr>
        <w:tab/>
        <w:t>For Case 1 (non near max Tx power) scenario the UE is supposed to always compensate any SRS insertion in SRS transmissions</w:t>
      </w:r>
      <w:r w:rsidR="00FF31AC" w:rsidRPr="00CA17F3">
        <w:rPr>
          <w:b/>
          <w:bCs/>
          <w:i/>
          <w:iCs/>
        </w:rPr>
        <w:t xml:space="preserve"> based on TS 38.213</w:t>
      </w:r>
      <w:r w:rsidRPr="00CA17F3">
        <w:rPr>
          <w:b/>
          <w:bCs/>
          <w:i/>
          <w:iCs/>
        </w:rPr>
        <w:t>.</w:t>
      </w:r>
    </w:p>
    <w:p w14:paraId="66EEB654" w14:textId="32CED6DE" w:rsidR="00980CD5" w:rsidRPr="00CA17F3" w:rsidRDefault="00980CD5" w:rsidP="00F63E8E">
      <w:pPr>
        <w:tabs>
          <w:tab w:val="left" w:pos="0"/>
        </w:tabs>
        <w:spacing w:after="240"/>
        <w:rPr>
          <w:b/>
          <w:bCs/>
          <w:i/>
          <w:iCs/>
        </w:rPr>
      </w:pPr>
      <w:r w:rsidRPr="00CA17F3">
        <w:rPr>
          <w:b/>
          <w:bCs/>
          <w:i/>
          <w:iCs/>
        </w:rPr>
        <w:t>Observation #</w:t>
      </w:r>
      <w:r w:rsidR="00855094">
        <w:rPr>
          <w:b/>
          <w:bCs/>
          <w:i/>
          <w:iCs/>
        </w:rPr>
        <w:t>4</w:t>
      </w:r>
      <w:r w:rsidRPr="00CA17F3">
        <w:rPr>
          <w:b/>
          <w:bCs/>
          <w:i/>
          <w:iCs/>
        </w:rPr>
        <w:t>:</w:t>
      </w:r>
      <w:r w:rsidRPr="00CA17F3">
        <w:rPr>
          <w:b/>
          <w:bCs/>
          <w:i/>
          <w:iCs/>
        </w:rPr>
        <w:tab/>
        <w:t>For Case 2 (near max Tx power) scenario the UE behavior in terms of SRS IL compensation is left up to UE implementation (i.e., UE may or may not perform SRS IL compensation)</w:t>
      </w:r>
      <w:r w:rsidR="00FF31AC" w:rsidRPr="00CA17F3">
        <w:rPr>
          <w:b/>
          <w:bCs/>
          <w:i/>
          <w:iCs/>
        </w:rPr>
        <w:t xml:space="preserve"> based on TS 38.101-1</w:t>
      </w:r>
    </w:p>
    <w:p w14:paraId="361A0329" w14:textId="20522B11" w:rsidR="007E7D85" w:rsidRPr="00CA17F3" w:rsidRDefault="006C7AE2" w:rsidP="00A2712A">
      <w:pPr>
        <w:tabs>
          <w:tab w:val="left" w:pos="0"/>
        </w:tabs>
        <w:jc w:val="both"/>
      </w:pPr>
      <w:r w:rsidRPr="00CA17F3">
        <w:t xml:space="preserve">In our view the </w:t>
      </w:r>
      <w:r w:rsidR="00F25648" w:rsidRPr="00CA17F3">
        <w:t>UE behavior</w:t>
      </w:r>
      <w:r w:rsidR="006A40C0" w:rsidRPr="00CA17F3">
        <w:t xml:space="preserve"> for Case 2</w:t>
      </w:r>
      <w:r w:rsidR="00F25648" w:rsidRPr="00CA17F3">
        <w:t xml:space="preserve"> </w:t>
      </w:r>
      <w:r w:rsidR="00A148A9" w:rsidRPr="00CA17F3">
        <w:t>may not be optimal</w:t>
      </w:r>
      <w:r w:rsidR="00E10E5F" w:rsidRPr="00CA17F3">
        <w:t>.</w:t>
      </w:r>
      <w:r w:rsidR="00A148A9" w:rsidRPr="00CA17F3">
        <w:t xml:space="preserve"> </w:t>
      </w:r>
      <w:r w:rsidR="007E7D85" w:rsidRPr="00CA17F3">
        <w:t xml:space="preserve">UE may still have sufficient power headroom to partially compensate SRS IL, which can be helpful to improve the SRS quality. </w:t>
      </w:r>
      <w:r w:rsidRPr="00CA17F3">
        <w:t xml:space="preserve">Furthermore, gNB does not have a clear understanding on UE behavior and cannot perform </w:t>
      </w:r>
      <w:r w:rsidR="00785580" w:rsidRPr="00CA17F3">
        <w:t>proper compensation of UL/DL mismatch at it is side. Therefore, i</w:t>
      </w:r>
      <w:r w:rsidR="00C60199" w:rsidRPr="00CA17F3">
        <w:t xml:space="preserve">t is recommended to </w:t>
      </w:r>
      <w:r w:rsidR="00785580" w:rsidRPr="00CA17F3">
        <w:t xml:space="preserve">clearly </w:t>
      </w:r>
      <w:r w:rsidR="00C60199" w:rsidRPr="00CA17F3">
        <w:t xml:space="preserve">specify UE behavior of partial SRS IL compensation for the case when </w:t>
      </w:r>
      <w:r w:rsidR="003E5E4E" w:rsidRPr="00CA17F3">
        <w:t xml:space="preserve">SRS transmission power is higher than </w:t>
      </w:r>
      <w:r w:rsidR="003E5E4E" w:rsidRPr="00CA17F3">
        <w:rPr>
          <w:lang w:eastAsia="zh-CN"/>
        </w:rPr>
        <w:t>P</w:t>
      </w:r>
      <w:r w:rsidR="003E5E4E" w:rsidRPr="00CA17F3">
        <w:rPr>
          <w:vertAlign w:val="subscript"/>
          <w:lang w:eastAsia="zh-CN"/>
        </w:rPr>
        <w:t>CMAX_</w:t>
      </w:r>
      <w:proofErr w:type="gramStart"/>
      <w:r w:rsidR="003E5E4E" w:rsidRPr="00CA17F3">
        <w:rPr>
          <w:vertAlign w:val="subscript"/>
          <w:lang w:eastAsia="zh-CN"/>
        </w:rPr>
        <w:t>L,f</w:t>
      </w:r>
      <w:proofErr w:type="gramEnd"/>
      <w:r w:rsidR="003E5E4E" w:rsidRPr="00CA17F3">
        <w:rPr>
          <w:vertAlign w:val="subscript"/>
          <w:lang w:eastAsia="zh-CN"/>
        </w:rPr>
        <w:t>,c.</w:t>
      </w:r>
    </w:p>
    <w:p w14:paraId="3C3624AA" w14:textId="536D84FE" w:rsidR="00C50FAF" w:rsidRPr="00CA17F3" w:rsidRDefault="009E1248" w:rsidP="00C50FAF">
      <w:pPr>
        <w:tabs>
          <w:tab w:val="left" w:pos="1260"/>
        </w:tabs>
        <w:ind w:left="1260" w:hanging="1260"/>
        <w:rPr>
          <w:b/>
          <w:bCs/>
        </w:rPr>
      </w:pPr>
      <w:r w:rsidRPr="00855094">
        <w:rPr>
          <w:b/>
          <w:bCs/>
        </w:rPr>
        <w:lastRenderedPageBreak/>
        <w:t>Proposal</w:t>
      </w:r>
      <w:r w:rsidR="00A67C68" w:rsidRPr="00855094">
        <w:rPr>
          <w:b/>
          <w:bCs/>
        </w:rPr>
        <w:t xml:space="preserve"> #</w:t>
      </w:r>
      <w:r w:rsidR="00855094" w:rsidRPr="00855094">
        <w:rPr>
          <w:b/>
          <w:bCs/>
        </w:rPr>
        <w:t>2</w:t>
      </w:r>
      <w:r w:rsidRPr="00855094">
        <w:rPr>
          <w:b/>
          <w:bCs/>
        </w:rPr>
        <w:t>:</w:t>
      </w:r>
      <w:r w:rsidR="006522A6" w:rsidRPr="00855094">
        <w:rPr>
          <w:b/>
          <w:bCs/>
        </w:rPr>
        <w:tab/>
      </w:r>
      <w:r w:rsidR="00311004" w:rsidRPr="00855094">
        <w:rPr>
          <w:b/>
          <w:bCs/>
        </w:rPr>
        <w:t>S</w:t>
      </w:r>
      <w:r w:rsidR="003E5E4E" w:rsidRPr="00855094">
        <w:rPr>
          <w:b/>
          <w:bCs/>
        </w:rPr>
        <w:t xml:space="preserve">pecify </w:t>
      </w:r>
      <w:r w:rsidR="004F6A7A" w:rsidRPr="00855094">
        <w:rPr>
          <w:b/>
          <w:bCs/>
        </w:rPr>
        <w:t xml:space="preserve">UE behavior </w:t>
      </w:r>
      <w:r w:rsidR="00D64597" w:rsidRPr="00855094">
        <w:rPr>
          <w:b/>
          <w:bCs/>
        </w:rPr>
        <w:t xml:space="preserve">and requirements </w:t>
      </w:r>
      <w:r w:rsidR="003E5E4E" w:rsidRPr="00855094">
        <w:rPr>
          <w:b/>
          <w:bCs/>
        </w:rPr>
        <w:t>for scenarios</w:t>
      </w:r>
      <w:r w:rsidR="00785580" w:rsidRPr="00855094">
        <w:rPr>
          <w:b/>
          <w:bCs/>
        </w:rPr>
        <w:t>,</w:t>
      </w:r>
      <w:r w:rsidR="003E5E4E" w:rsidRPr="00855094">
        <w:rPr>
          <w:b/>
          <w:bCs/>
        </w:rPr>
        <w:t xml:space="preserve"> when UE has sufficient power to compensate the power imbalance</w:t>
      </w:r>
      <w:r w:rsidR="00785580" w:rsidRPr="00855094">
        <w:rPr>
          <w:b/>
          <w:bCs/>
        </w:rPr>
        <w:t xml:space="preserve"> (Case 2</w:t>
      </w:r>
      <w:r w:rsidR="00D8017F" w:rsidRPr="00855094">
        <w:rPr>
          <w:b/>
          <w:bCs/>
        </w:rPr>
        <w:t>) and</w:t>
      </w:r>
      <w:r w:rsidR="00785580" w:rsidRPr="00855094">
        <w:rPr>
          <w:b/>
          <w:bCs/>
        </w:rPr>
        <w:t xml:space="preserve"> require </w:t>
      </w:r>
      <w:r w:rsidR="00D64597" w:rsidRPr="00855094">
        <w:rPr>
          <w:b/>
          <w:bCs/>
        </w:rPr>
        <w:t xml:space="preserve">UE </w:t>
      </w:r>
      <w:r w:rsidR="00785580" w:rsidRPr="00855094">
        <w:rPr>
          <w:b/>
          <w:bCs/>
        </w:rPr>
        <w:t>to perform SRS IL compensation</w:t>
      </w:r>
      <w:r w:rsidR="00CA17F3" w:rsidRPr="00855094">
        <w:rPr>
          <w:b/>
          <w:bCs/>
        </w:rPr>
        <w:t xml:space="preserve"> up to the maximum power capabilities</w:t>
      </w:r>
      <w:r w:rsidR="00785580" w:rsidRPr="00855094">
        <w:rPr>
          <w:b/>
          <w:bCs/>
        </w:rPr>
        <w:t>.</w:t>
      </w:r>
      <w:r w:rsidR="00785580" w:rsidRPr="00CA17F3">
        <w:rPr>
          <w:b/>
          <w:bCs/>
        </w:rPr>
        <w:t xml:space="preserve"> </w:t>
      </w:r>
    </w:p>
    <w:p w14:paraId="4B3B3BF4" w14:textId="5CE2BFED" w:rsidR="0046464B" w:rsidRPr="00CA17F3" w:rsidRDefault="00CA17F3" w:rsidP="00117502">
      <w:pPr>
        <w:pStyle w:val="Heading2"/>
        <w:ind w:hanging="5255"/>
      </w:pPr>
      <w:r w:rsidRPr="00CA17F3">
        <w:t>UE assistance on SRS insertion loss</w:t>
      </w:r>
    </w:p>
    <w:p w14:paraId="79E67C88" w14:textId="204BBE27" w:rsidR="000D7B71" w:rsidRPr="00CA17F3" w:rsidRDefault="00B1533A" w:rsidP="00A069DE">
      <w:pPr>
        <w:jc w:val="both"/>
        <w:rPr>
          <w:bCs/>
          <w:lang w:eastAsia="ko-KR"/>
        </w:rPr>
      </w:pPr>
      <w:r w:rsidRPr="00CA17F3">
        <w:rPr>
          <w:bCs/>
          <w:lang w:eastAsia="ko-KR"/>
        </w:rPr>
        <w:t>In</w:t>
      </w:r>
      <w:r w:rsidR="00F0600C" w:rsidRPr="00CA17F3">
        <w:rPr>
          <w:bCs/>
          <w:lang w:eastAsia="ko-KR"/>
        </w:rPr>
        <w:t xml:space="preserve"> </w:t>
      </w:r>
      <w:r w:rsidR="00785580" w:rsidRPr="00CA17F3">
        <w:rPr>
          <w:bCs/>
          <w:lang w:eastAsia="ko-KR"/>
        </w:rPr>
        <w:t xml:space="preserve">accordance with </w:t>
      </w:r>
      <w:r w:rsidR="00F0600C" w:rsidRPr="00CA17F3">
        <w:rPr>
          <w:bCs/>
          <w:lang w:eastAsia="ko-KR"/>
        </w:rPr>
        <w:t xml:space="preserve">RAN1 </w:t>
      </w:r>
      <w:r w:rsidR="00642B91" w:rsidRPr="00CA17F3">
        <w:rPr>
          <w:bCs/>
          <w:lang w:eastAsia="ko-KR"/>
        </w:rPr>
        <w:t xml:space="preserve">FL </w:t>
      </w:r>
      <w:r w:rsidR="00F0600C" w:rsidRPr="00CA17F3">
        <w:rPr>
          <w:bCs/>
          <w:lang w:eastAsia="ko-KR"/>
        </w:rPr>
        <w:t>summary</w:t>
      </w:r>
      <w:r w:rsidR="00642B91" w:rsidRPr="00CA17F3">
        <w:rPr>
          <w:bCs/>
          <w:lang w:eastAsia="ko-KR"/>
        </w:rPr>
        <w:t xml:space="preserve"> [</w:t>
      </w:r>
      <w:r w:rsidR="00CA17F3" w:rsidRPr="00CA17F3">
        <w:rPr>
          <w:bCs/>
          <w:lang w:eastAsia="ko-KR"/>
        </w:rPr>
        <w:t>4</w:t>
      </w:r>
      <w:r w:rsidR="00642B91" w:rsidRPr="00CA17F3">
        <w:rPr>
          <w:bCs/>
          <w:lang w:eastAsia="ko-KR"/>
        </w:rPr>
        <w:t>] s</w:t>
      </w:r>
      <w:r w:rsidR="00F0600C" w:rsidRPr="00CA17F3">
        <w:rPr>
          <w:bCs/>
          <w:lang w:eastAsia="ko-KR"/>
        </w:rPr>
        <w:t xml:space="preserve">everal companies have </w:t>
      </w:r>
      <w:r w:rsidR="00785580" w:rsidRPr="00CA17F3">
        <w:rPr>
          <w:bCs/>
          <w:lang w:eastAsia="ko-KR"/>
        </w:rPr>
        <w:t xml:space="preserve">illustrated </w:t>
      </w:r>
      <w:r w:rsidR="00F0600C" w:rsidRPr="00CA17F3">
        <w:rPr>
          <w:bCs/>
          <w:lang w:eastAsia="ko-KR"/>
        </w:rPr>
        <w:t xml:space="preserve">performance loss in case </w:t>
      </w:r>
      <w:r w:rsidR="00AE7247" w:rsidRPr="00CA17F3">
        <w:rPr>
          <w:bCs/>
          <w:lang w:eastAsia="ko-KR"/>
        </w:rPr>
        <w:t xml:space="preserve">the </w:t>
      </w:r>
      <w:r w:rsidR="0095789E" w:rsidRPr="00CA17F3">
        <w:rPr>
          <w:bCs/>
          <w:lang w:eastAsia="ko-KR"/>
        </w:rPr>
        <w:t xml:space="preserve">SRS </w:t>
      </w:r>
      <w:r w:rsidR="00F0600C" w:rsidRPr="00CA17F3">
        <w:rPr>
          <w:bCs/>
          <w:lang w:eastAsia="ko-KR"/>
        </w:rPr>
        <w:t>IL is not compensated</w:t>
      </w:r>
      <w:r w:rsidR="0095789E" w:rsidRPr="00CA17F3">
        <w:rPr>
          <w:bCs/>
          <w:lang w:eastAsia="ko-KR"/>
        </w:rPr>
        <w:t xml:space="preserve"> </w:t>
      </w:r>
      <w:r w:rsidR="00AE7247" w:rsidRPr="00CA17F3">
        <w:rPr>
          <w:bCs/>
          <w:lang w:eastAsia="ko-KR"/>
        </w:rPr>
        <w:t xml:space="preserve">or </w:t>
      </w:r>
      <w:proofErr w:type="gramStart"/>
      <w:r w:rsidR="00AE7247" w:rsidRPr="00CA17F3">
        <w:rPr>
          <w:bCs/>
          <w:lang w:eastAsia="ko-KR"/>
        </w:rPr>
        <w:t>taken into account</w:t>
      </w:r>
      <w:proofErr w:type="gramEnd"/>
      <w:r w:rsidR="00AE7247" w:rsidRPr="00CA17F3">
        <w:rPr>
          <w:bCs/>
          <w:lang w:eastAsia="ko-KR"/>
        </w:rPr>
        <w:t xml:space="preserve"> by gNB </w:t>
      </w:r>
      <w:r w:rsidR="0095789E" w:rsidRPr="00CA17F3">
        <w:rPr>
          <w:bCs/>
          <w:lang w:eastAsia="ko-KR"/>
        </w:rPr>
        <w:t>(</w:t>
      </w:r>
      <w:r w:rsidR="00F0600C" w:rsidRPr="00CA17F3">
        <w:rPr>
          <w:bCs/>
          <w:lang w:eastAsia="ko-KR"/>
        </w:rPr>
        <w:t>“</w:t>
      </w:r>
      <w:r w:rsidR="00F0600C" w:rsidRPr="00CA17F3">
        <w:rPr>
          <w:bCs/>
          <w:i/>
          <w:iCs/>
          <w:lang w:eastAsia="ko-KR"/>
        </w:rPr>
        <w:t>It can be observed from most companies’ result that the existence of SRS IL imbalance will cause non-negligible performance degradation, especially under MU-MIMO and/or high-rank scenario</w:t>
      </w:r>
      <w:r w:rsidR="00F0600C" w:rsidRPr="00CA17F3">
        <w:rPr>
          <w:bCs/>
          <w:lang w:eastAsia="ko-KR"/>
        </w:rPr>
        <w:t>”</w:t>
      </w:r>
      <w:r w:rsidR="0095789E" w:rsidRPr="00CA17F3">
        <w:rPr>
          <w:bCs/>
          <w:lang w:eastAsia="ko-KR"/>
        </w:rPr>
        <w:t>)</w:t>
      </w:r>
      <w:r w:rsidR="00642B91" w:rsidRPr="00CA17F3">
        <w:rPr>
          <w:bCs/>
          <w:lang w:eastAsia="ko-KR"/>
        </w:rPr>
        <w:t xml:space="preserve">. As discussed above for </w:t>
      </w:r>
      <w:r w:rsidR="00A069DE" w:rsidRPr="00CA17F3">
        <w:rPr>
          <w:bCs/>
          <w:lang w:eastAsia="ko-KR"/>
        </w:rPr>
        <w:t xml:space="preserve">power-limited conditions (Case 2 and 3) </w:t>
      </w:r>
      <w:r w:rsidR="000D7B71" w:rsidRPr="00CA17F3">
        <w:rPr>
          <w:bCs/>
          <w:lang w:eastAsia="ko-KR"/>
        </w:rPr>
        <w:t xml:space="preserve">UE cannot perform </w:t>
      </w:r>
      <w:r w:rsidR="00A069DE" w:rsidRPr="00CA17F3">
        <w:rPr>
          <w:bCs/>
          <w:lang w:eastAsia="ko-KR"/>
        </w:rPr>
        <w:t xml:space="preserve">full </w:t>
      </w:r>
      <w:r w:rsidR="006F7C1D" w:rsidRPr="00CA17F3">
        <w:rPr>
          <w:bCs/>
          <w:lang w:eastAsia="ko-KR"/>
        </w:rPr>
        <w:t xml:space="preserve">SRS </w:t>
      </w:r>
      <w:r w:rsidR="000D7B71" w:rsidRPr="00CA17F3">
        <w:rPr>
          <w:bCs/>
          <w:lang w:eastAsia="ko-KR"/>
        </w:rPr>
        <w:t>IL compensation</w:t>
      </w:r>
      <w:r w:rsidR="00B950F0" w:rsidRPr="00CA17F3">
        <w:rPr>
          <w:bCs/>
          <w:lang w:eastAsia="ko-KR"/>
        </w:rPr>
        <w:t>,</w:t>
      </w:r>
      <w:r w:rsidR="00FD3190" w:rsidRPr="00CA17F3">
        <w:rPr>
          <w:bCs/>
          <w:lang w:eastAsia="ko-KR"/>
        </w:rPr>
        <w:t xml:space="preserve"> and the</w:t>
      </w:r>
      <w:r w:rsidR="00B950F0" w:rsidRPr="00CA17F3">
        <w:rPr>
          <w:bCs/>
          <w:lang w:eastAsia="ko-KR"/>
        </w:rPr>
        <w:t xml:space="preserve">re will be </w:t>
      </w:r>
      <w:r w:rsidR="00785580" w:rsidRPr="00CA17F3">
        <w:rPr>
          <w:bCs/>
          <w:lang w:eastAsia="ko-KR"/>
        </w:rPr>
        <w:t xml:space="preserve">at certain residual </w:t>
      </w:r>
      <w:r w:rsidR="00A069DE" w:rsidRPr="00CA17F3">
        <w:rPr>
          <w:bCs/>
          <w:lang w:eastAsia="ko-KR"/>
        </w:rPr>
        <w:t>power imbalance</w:t>
      </w:r>
      <w:r w:rsidR="00FD3190" w:rsidRPr="00CA17F3">
        <w:rPr>
          <w:bCs/>
          <w:lang w:eastAsia="ko-KR"/>
        </w:rPr>
        <w:t xml:space="preserve"> </w:t>
      </w:r>
      <w:r w:rsidR="00B950F0" w:rsidRPr="00CA17F3">
        <w:rPr>
          <w:bCs/>
          <w:lang w:eastAsia="ko-KR"/>
        </w:rPr>
        <w:t xml:space="preserve">between different SRS </w:t>
      </w:r>
      <w:r w:rsidR="00AE7247" w:rsidRPr="00CA17F3">
        <w:rPr>
          <w:bCs/>
          <w:lang w:eastAsia="ko-KR"/>
        </w:rPr>
        <w:t>transmissions from different ports</w:t>
      </w:r>
      <w:r w:rsidR="00B950F0" w:rsidRPr="00CA17F3">
        <w:rPr>
          <w:bCs/>
          <w:lang w:eastAsia="ko-KR"/>
        </w:rPr>
        <w:t xml:space="preserve">, which </w:t>
      </w:r>
      <w:r w:rsidR="00FD3190" w:rsidRPr="00CA17F3">
        <w:rPr>
          <w:bCs/>
          <w:lang w:eastAsia="ko-KR"/>
        </w:rPr>
        <w:t>will affect the performance</w:t>
      </w:r>
      <w:r w:rsidR="00667D58" w:rsidRPr="00CA17F3">
        <w:rPr>
          <w:bCs/>
          <w:lang w:eastAsia="ko-KR"/>
        </w:rPr>
        <w:t xml:space="preserve"> </w:t>
      </w:r>
      <w:proofErr w:type="gramStart"/>
      <w:r w:rsidR="0095789E" w:rsidRPr="00CA17F3">
        <w:rPr>
          <w:bCs/>
          <w:lang w:eastAsia="ko-KR"/>
        </w:rPr>
        <w:t>as long as</w:t>
      </w:r>
      <w:proofErr w:type="gramEnd"/>
      <w:r w:rsidR="0095789E" w:rsidRPr="00CA17F3">
        <w:rPr>
          <w:bCs/>
          <w:lang w:eastAsia="ko-KR"/>
        </w:rPr>
        <w:t xml:space="preserve"> </w:t>
      </w:r>
      <w:r w:rsidR="00FC3936" w:rsidRPr="00CA17F3">
        <w:rPr>
          <w:bCs/>
          <w:lang w:eastAsia="ko-KR"/>
        </w:rPr>
        <w:t xml:space="preserve">the actual imbalance is not known </w:t>
      </w:r>
      <w:r w:rsidR="00667D58" w:rsidRPr="00CA17F3">
        <w:rPr>
          <w:bCs/>
          <w:lang w:eastAsia="ko-KR"/>
        </w:rPr>
        <w:t>at the gNB side</w:t>
      </w:r>
      <w:r w:rsidR="00A069DE" w:rsidRPr="00CA17F3">
        <w:rPr>
          <w:bCs/>
          <w:lang w:eastAsia="ko-KR"/>
        </w:rPr>
        <w:t>.</w:t>
      </w:r>
      <w:r w:rsidR="00501D90" w:rsidRPr="00CA17F3">
        <w:rPr>
          <w:bCs/>
          <w:lang w:eastAsia="ko-KR"/>
        </w:rPr>
        <w:t xml:space="preserve"> </w:t>
      </w:r>
      <w:r w:rsidR="009D3B98" w:rsidRPr="00CA17F3">
        <w:rPr>
          <w:bCs/>
          <w:lang w:eastAsia="ko-KR"/>
        </w:rPr>
        <w:t xml:space="preserve">Based on </w:t>
      </w:r>
      <w:r w:rsidR="00501D90" w:rsidRPr="00CA17F3">
        <w:rPr>
          <w:bCs/>
          <w:lang w:eastAsia="ko-KR"/>
        </w:rPr>
        <w:t xml:space="preserve">the current </w:t>
      </w:r>
      <w:r w:rsidR="009D3B98" w:rsidRPr="00CA17F3">
        <w:rPr>
          <w:bCs/>
          <w:lang w:eastAsia="ko-KR"/>
        </w:rPr>
        <w:t>specification</w:t>
      </w:r>
      <w:r w:rsidR="00501D90" w:rsidRPr="00CA17F3">
        <w:rPr>
          <w:bCs/>
          <w:lang w:eastAsia="ko-KR"/>
        </w:rPr>
        <w:t>, gNB is un</w:t>
      </w:r>
      <w:r w:rsidR="009D3B98" w:rsidRPr="00CA17F3">
        <w:rPr>
          <w:bCs/>
          <w:lang w:eastAsia="ko-KR"/>
        </w:rPr>
        <w:t>a</w:t>
      </w:r>
      <w:r w:rsidR="00501D90" w:rsidRPr="00CA17F3">
        <w:rPr>
          <w:bCs/>
          <w:lang w:eastAsia="ko-KR"/>
        </w:rPr>
        <w:t xml:space="preserve">ware whether </w:t>
      </w:r>
      <w:r w:rsidR="00D14A44" w:rsidRPr="00CA17F3">
        <w:rPr>
          <w:bCs/>
          <w:lang w:eastAsia="ko-KR"/>
        </w:rPr>
        <w:t>UE applies compensation and the amount of compensation.</w:t>
      </w:r>
      <w:r w:rsidR="00A069DE" w:rsidRPr="00CA17F3">
        <w:rPr>
          <w:bCs/>
          <w:lang w:eastAsia="ko-KR"/>
        </w:rPr>
        <w:t xml:space="preserve"> </w:t>
      </w:r>
      <w:r w:rsidR="00D14A44" w:rsidRPr="00CA17F3">
        <w:rPr>
          <w:bCs/>
          <w:lang w:eastAsia="ko-KR"/>
        </w:rPr>
        <w:t>A</w:t>
      </w:r>
      <w:r w:rsidR="00A069DE" w:rsidRPr="00CA17F3">
        <w:rPr>
          <w:bCs/>
          <w:lang w:eastAsia="ko-KR"/>
        </w:rPr>
        <w:t xml:space="preserve">dditional </w:t>
      </w:r>
      <w:r w:rsidR="00667D58" w:rsidRPr="00CA17F3">
        <w:rPr>
          <w:bCs/>
          <w:lang w:eastAsia="ko-KR"/>
        </w:rPr>
        <w:t>UE</w:t>
      </w:r>
      <w:r w:rsidR="00A069DE" w:rsidRPr="00CA17F3">
        <w:rPr>
          <w:bCs/>
          <w:lang w:eastAsia="ko-KR"/>
        </w:rPr>
        <w:t xml:space="preserve"> </w:t>
      </w:r>
      <w:r w:rsidR="00FD3190" w:rsidRPr="00CA17F3">
        <w:rPr>
          <w:bCs/>
          <w:lang w:eastAsia="ko-KR"/>
        </w:rPr>
        <w:t>assistance in</w:t>
      </w:r>
      <w:r w:rsidR="000D7B71" w:rsidRPr="00CA17F3">
        <w:rPr>
          <w:bCs/>
          <w:lang w:eastAsia="ko-KR"/>
        </w:rPr>
        <w:t>formation</w:t>
      </w:r>
      <w:r w:rsidR="00B950F0" w:rsidRPr="00CA17F3">
        <w:rPr>
          <w:bCs/>
          <w:lang w:eastAsia="ko-KR"/>
        </w:rPr>
        <w:t xml:space="preserve"> on SRS IL can be </w:t>
      </w:r>
      <w:r w:rsidR="000D7B71" w:rsidRPr="00CA17F3">
        <w:rPr>
          <w:bCs/>
          <w:lang w:eastAsia="ko-KR"/>
        </w:rPr>
        <w:t xml:space="preserve">beneficial to optimize </w:t>
      </w:r>
      <w:r w:rsidR="00FC3936" w:rsidRPr="00CA17F3">
        <w:rPr>
          <w:bCs/>
          <w:lang w:eastAsia="ko-KR"/>
        </w:rPr>
        <w:t xml:space="preserve">the </w:t>
      </w:r>
      <w:r w:rsidR="00667D58" w:rsidRPr="00CA17F3">
        <w:rPr>
          <w:bCs/>
          <w:lang w:eastAsia="ko-KR"/>
        </w:rPr>
        <w:t>performance</w:t>
      </w:r>
      <w:r w:rsidR="00A069DE" w:rsidRPr="00CA17F3">
        <w:rPr>
          <w:bCs/>
          <w:lang w:eastAsia="ko-KR"/>
        </w:rPr>
        <w:t>.</w:t>
      </w:r>
    </w:p>
    <w:p w14:paraId="17E4518A" w14:textId="3DF1BCC5" w:rsidR="009D3B98" w:rsidRPr="00CA17F3" w:rsidRDefault="009D3B98" w:rsidP="00F63E8E">
      <w:pPr>
        <w:tabs>
          <w:tab w:val="left" w:pos="0"/>
        </w:tabs>
        <w:spacing w:after="240"/>
        <w:rPr>
          <w:b/>
          <w:bCs/>
          <w:i/>
          <w:iCs/>
        </w:rPr>
      </w:pPr>
      <w:r w:rsidRPr="00855094">
        <w:rPr>
          <w:b/>
          <w:bCs/>
          <w:i/>
          <w:iCs/>
        </w:rPr>
        <w:t>Observation #</w:t>
      </w:r>
      <w:r w:rsidR="00855094">
        <w:rPr>
          <w:b/>
          <w:bCs/>
          <w:i/>
          <w:iCs/>
        </w:rPr>
        <w:t>5</w:t>
      </w:r>
      <w:r w:rsidRPr="00855094">
        <w:rPr>
          <w:b/>
          <w:bCs/>
          <w:i/>
          <w:iCs/>
        </w:rPr>
        <w:t>:</w:t>
      </w:r>
      <w:r w:rsidRPr="00855094">
        <w:rPr>
          <w:b/>
          <w:bCs/>
          <w:i/>
          <w:iCs/>
        </w:rPr>
        <w:tab/>
        <w:t xml:space="preserve">For power-limited scenarios gNB is unaware whether UE applies SRS IL compensation and </w:t>
      </w:r>
      <w:r w:rsidR="00F63E8E">
        <w:rPr>
          <w:b/>
          <w:bCs/>
          <w:i/>
          <w:iCs/>
        </w:rPr>
        <w:t xml:space="preserve">is not aware on </w:t>
      </w:r>
      <w:r w:rsidRPr="00855094">
        <w:rPr>
          <w:b/>
          <w:bCs/>
          <w:i/>
          <w:iCs/>
        </w:rPr>
        <w:t>the amount of applied compensation.</w:t>
      </w:r>
    </w:p>
    <w:p w14:paraId="64DE9F35" w14:textId="7093F465" w:rsidR="00783544" w:rsidRPr="004E30C6" w:rsidRDefault="00783544" w:rsidP="00953933">
      <w:pPr>
        <w:jc w:val="both"/>
        <w:rPr>
          <w:bCs/>
          <w:lang w:eastAsia="ko-KR"/>
        </w:rPr>
      </w:pPr>
      <w:r w:rsidRPr="004E30C6">
        <w:rPr>
          <w:bCs/>
          <w:lang w:eastAsia="ko-KR"/>
        </w:rPr>
        <w:t>T</w:t>
      </w:r>
      <w:r w:rsidR="00115114" w:rsidRPr="004E30C6">
        <w:rPr>
          <w:bCs/>
          <w:lang w:eastAsia="ko-KR"/>
        </w:rPr>
        <w:t>he requirements in TS 38.101-1 on SRS IL represent the worst</w:t>
      </w:r>
      <w:r w:rsidR="00E25394" w:rsidRPr="004E30C6">
        <w:rPr>
          <w:bCs/>
          <w:lang w:eastAsia="ko-KR"/>
        </w:rPr>
        <w:t>-</w:t>
      </w:r>
      <w:r w:rsidR="00115114" w:rsidRPr="004E30C6">
        <w:rPr>
          <w:bCs/>
          <w:lang w:eastAsia="ko-KR"/>
        </w:rPr>
        <w:t xml:space="preserve">case conditions </w:t>
      </w:r>
      <w:r w:rsidR="00630E0A" w:rsidRPr="004E30C6">
        <w:rPr>
          <w:bCs/>
          <w:lang w:eastAsia="ko-KR"/>
        </w:rPr>
        <w:t>in terms of UE implementation</w:t>
      </w:r>
      <w:r w:rsidR="0095789E" w:rsidRPr="004E30C6">
        <w:rPr>
          <w:bCs/>
          <w:lang w:eastAsia="ko-KR"/>
        </w:rPr>
        <w:t>. Commercial</w:t>
      </w:r>
      <w:r w:rsidR="00115114" w:rsidRPr="004E30C6">
        <w:rPr>
          <w:bCs/>
          <w:lang w:eastAsia="ko-KR"/>
        </w:rPr>
        <w:t xml:space="preserve"> UE implementation</w:t>
      </w:r>
      <w:r w:rsidR="00630E0A" w:rsidRPr="004E30C6">
        <w:rPr>
          <w:bCs/>
          <w:lang w:eastAsia="ko-KR"/>
        </w:rPr>
        <w:t>s may</w:t>
      </w:r>
      <w:r w:rsidR="00115114" w:rsidRPr="004E30C6">
        <w:rPr>
          <w:bCs/>
          <w:lang w:eastAsia="ko-KR"/>
        </w:rPr>
        <w:t xml:space="preserve"> </w:t>
      </w:r>
      <w:r w:rsidR="00561A93" w:rsidRPr="004E30C6">
        <w:rPr>
          <w:bCs/>
          <w:lang w:eastAsia="ko-KR"/>
        </w:rPr>
        <w:t xml:space="preserve">have better </w:t>
      </w:r>
      <w:r w:rsidR="003251A1" w:rsidRPr="004E30C6">
        <w:t>SRS IL</w:t>
      </w:r>
      <w:r w:rsidR="00AE6F6D" w:rsidRPr="004E30C6">
        <w:rPr>
          <w:bCs/>
          <w:lang w:eastAsia="ko-KR"/>
        </w:rPr>
        <w:t xml:space="preserve"> </w:t>
      </w:r>
      <w:r w:rsidR="00A771B8" w:rsidRPr="004E30C6">
        <w:rPr>
          <w:bCs/>
          <w:lang w:eastAsia="ko-KR"/>
        </w:rPr>
        <w:t xml:space="preserve">than the </w:t>
      </w:r>
      <w:r w:rsidR="003251A1" w:rsidRPr="004E30C6">
        <w:t>∆T</w:t>
      </w:r>
      <w:r w:rsidR="003251A1" w:rsidRPr="004E30C6">
        <w:rPr>
          <w:vertAlign w:val="subscript"/>
          <w:lang w:eastAsia="zh-CN"/>
        </w:rPr>
        <w:t>RxSRS</w:t>
      </w:r>
      <w:r w:rsidR="00A771B8" w:rsidRPr="004E30C6">
        <w:rPr>
          <w:bCs/>
          <w:lang w:eastAsia="ko-KR"/>
        </w:rPr>
        <w:t xml:space="preserve"> </w:t>
      </w:r>
      <w:r w:rsidR="003251A1" w:rsidRPr="004E30C6">
        <w:rPr>
          <w:bCs/>
          <w:lang w:eastAsia="ko-KR"/>
        </w:rPr>
        <w:t>i</w:t>
      </w:r>
      <w:r w:rsidR="00A771B8" w:rsidRPr="004E30C6">
        <w:rPr>
          <w:bCs/>
          <w:lang w:eastAsia="ko-KR"/>
        </w:rPr>
        <w:t>n the specification</w:t>
      </w:r>
      <w:r w:rsidR="00630E0A" w:rsidRPr="004E30C6">
        <w:rPr>
          <w:bCs/>
          <w:lang w:eastAsia="ko-KR"/>
        </w:rPr>
        <w:t xml:space="preserve">. The information on </w:t>
      </w:r>
      <w:r w:rsidR="0010233B" w:rsidRPr="004E30C6">
        <w:rPr>
          <w:bCs/>
          <w:lang w:eastAsia="ko-KR"/>
        </w:rPr>
        <w:t xml:space="preserve">the </w:t>
      </w:r>
      <w:r w:rsidR="007661FA" w:rsidRPr="004E30C6">
        <w:rPr>
          <w:bCs/>
          <w:lang w:eastAsia="ko-KR"/>
        </w:rPr>
        <w:t>actual</w:t>
      </w:r>
      <w:r w:rsidR="00DB01D8" w:rsidRPr="004E30C6">
        <w:rPr>
          <w:bCs/>
          <w:lang w:eastAsia="ko-KR"/>
        </w:rPr>
        <w:t>/instantaneous</w:t>
      </w:r>
      <w:r w:rsidR="00630E0A" w:rsidRPr="004E30C6">
        <w:rPr>
          <w:bCs/>
          <w:lang w:eastAsia="ko-KR"/>
        </w:rPr>
        <w:t xml:space="preserve"> </w:t>
      </w:r>
      <w:r w:rsidR="007661FA" w:rsidRPr="004E30C6">
        <w:rPr>
          <w:bCs/>
          <w:lang w:eastAsia="ko-KR"/>
        </w:rPr>
        <w:t xml:space="preserve">UE </w:t>
      </w:r>
      <w:r w:rsidR="003F6895" w:rsidRPr="004E30C6">
        <w:rPr>
          <w:bCs/>
          <w:lang w:eastAsia="ko-KR"/>
        </w:rPr>
        <w:t xml:space="preserve">SRS </w:t>
      </w:r>
      <w:r w:rsidR="00630E0A" w:rsidRPr="004E30C6">
        <w:rPr>
          <w:bCs/>
          <w:lang w:eastAsia="ko-KR"/>
        </w:rPr>
        <w:t>IL</w:t>
      </w:r>
      <w:r w:rsidR="00DF491B" w:rsidRPr="004E30C6">
        <w:rPr>
          <w:bCs/>
          <w:lang w:eastAsia="ko-KR"/>
        </w:rPr>
        <w:t xml:space="preserve"> can be helpful for gNB </w:t>
      </w:r>
      <w:proofErr w:type="gramStart"/>
      <w:r w:rsidR="0095789E" w:rsidRPr="004E30C6">
        <w:rPr>
          <w:bCs/>
          <w:lang w:eastAsia="ko-KR"/>
        </w:rPr>
        <w:t>to</w:t>
      </w:r>
      <w:r w:rsidR="0010233B" w:rsidRPr="004E30C6">
        <w:rPr>
          <w:bCs/>
          <w:lang w:eastAsia="ko-KR"/>
        </w:rPr>
        <w:t>:</w:t>
      </w:r>
      <w:proofErr w:type="gramEnd"/>
      <w:r w:rsidR="0095789E" w:rsidRPr="004E30C6">
        <w:rPr>
          <w:bCs/>
          <w:lang w:eastAsia="ko-KR"/>
        </w:rPr>
        <w:t xml:space="preserve"> </w:t>
      </w:r>
      <w:r w:rsidR="00316735" w:rsidRPr="004E30C6">
        <w:rPr>
          <w:bCs/>
          <w:lang w:eastAsia="ko-KR"/>
        </w:rPr>
        <w:t xml:space="preserve">1) </w:t>
      </w:r>
      <w:r w:rsidR="0095789E" w:rsidRPr="004E30C6">
        <w:rPr>
          <w:bCs/>
          <w:lang w:eastAsia="ko-KR"/>
        </w:rPr>
        <w:t xml:space="preserve">correctly </w:t>
      </w:r>
      <w:r w:rsidR="00630E0A" w:rsidRPr="004E30C6">
        <w:rPr>
          <w:bCs/>
          <w:lang w:eastAsia="ko-KR"/>
        </w:rPr>
        <w:t>derive DL channel estimates based on SRS measurements (e.g., for the case when UE does not perform compensation)</w:t>
      </w:r>
      <w:r w:rsidR="00316735" w:rsidRPr="004E30C6">
        <w:rPr>
          <w:bCs/>
          <w:lang w:eastAsia="ko-KR"/>
        </w:rPr>
        <w:t>,</w:t>
      </w:r>
      <w:r w:rsidR="006707CF" w:rsidRPr="004E30C6">
        <w:rPr>
          <w:bCs/>
          <w:lang w:eastAsia="ko-KR"/>
        </w:rPr>
        <w:t xml:space="preserve"> </w:t>
      </w:r>
      <w:r w:rsidR="00E672D0" w:rsidRPr="004E30C6">
        <w:rPr>
          <w:bCs/>
          <w:lang w:eastAsia="ko-KR"/>
        </w:rPr>
        <w:t>and</w:t>
      </w:r>
      <w:r w:rsidR="006707CF" w:rsidRPr="004E30C6">
        <w:rPr>
          <w:bCs/>
          <w:lang w:eastAsia="ko-KR"/>
        </w:rPr>
        <w:t xml:space="preserve"> </w:t>
      </w:r>
      <w:r w:rsidR="00316735" w:rsidRPr="004E30C6">
        <w:rPr>
          <w:bCs/>
          <w:lang w:eastAsia="ko-KR"/>
        </w:rPr>
        <w:t xml:space="preserve">2) </w:t>
      </w:r>
      <w:r w:rsidR="00630E0A" w:rsidRPr="004E30C6">
        <w:rPr>
          <w:bCs/>
          <w:lang w:eastAsia="ko-KR"/>
        </w:rPr>
        <w:t xml:space="preserve">more precisely </w:t>
      </w:r>
      <w:r w:rsidR="006707CF" w:rsidRPr="004E30C6">
        <w:rPr>
          <w:bCs/>
          <w:lang w:eastAsia="ko-KR"/>
        </w:rPr>
        <w:t xml:space="preserve">identify </w:t>
      </w:r>
      <w:r w:rsidR="00630E0A" w:rsidRPr="004E30C6">
        <w:rPr>
          <w:bCs/>
          <w:lang w:eastAsia="ko-KR"/>
        </w:rPr>
        <w:t xml:space="preserve">specific </w:t>
      </w:r>
      <w:r w:rsidR="0095789E" w:rsidRPr="004E30C6">
        <w:rPr>
          <w:bCs/>
          <w:lang w:eastAsia="ko-KR"/>
        </w:rPr>
        <w:t xml:space="preserve">power </w:t>
      </w:r>
      <w:r w:rsidR="004F6032" w:rsidRPr="004E30C6">
        <w:rPr>
          <w:bCs/>
          <w:lang w:eastAsia="ko-KR"/>
        </w:rPr>
        <w:t>conditions, where UE operate</w:t>
      </w:r>
      <w:r w:rsidR="00630E0A" w:rsidRPr="004E30C6">
        <w:rPr>
          <w:bCs/>
          <w:lang w:eastAsia="ko-KR"/>
        </w:rPr>
        <w:t>s</w:t>
      </w:r>
      <w:r w:rsidR="004F6032" w:rsidRPr="004E30C6">
        <w:rPr>
          <w:bCs/>
          <w:lang w:eastAsia="ko-KR"/>
        </w:rPr>
        <w:t xml:space="preserve"> (i.e., differentiate between Case 1/2/3</w:t>
      </w:r>
      <w:r w:rsidR="004F06DF" w:rsidRPr="004E30C6">
        <w:rPr>
          <w:bCs/>
          <w:lang w:eastAsia="ko-KR"/>
        </w:rPr>
        <w:t xml:space="preserve"> conditions</w:t>
      </w:r>
      <w:r w:rsidR="004F6032" w:rsidRPr="004E30C6">
        <w:rPr>
          <w:bCs/>
          <w:lang w:eastAsia="ko-KR"/>
        </w:rPr>
        <w:t>)</w:t>
      </w:r>
      <w:r w:rsidR="00DF491B" w:rsidRPr="004E30C6">
        <w:rPr>
          <w:bCs/>
          <w:lang w:eastAsia="ko-KR"/>
        </w:rPr>
        <w:t xml:space="preserve">. </w:t>
      </w:r>
      <w:r w:rsidR="004C68C2" w:rsidRPr="004E30C6">
        <w:rPr>
          <w:bCs/>
          <w:lang w:eastAsia="ko-KR"/>
        </w:rPr>
        <w:t>It is recommended to further discuss the mechanisms for UE assistance mechanisms to inform network on the actual SRS transmission power imbalance among TX chains. The mechanisms discussed in Rel-18</w:t>
      </w:r>
      <w:r w:rsidR="00DD6384" w:rsidRPr="004E30C6">
        <w:rPr>
          <w:bCs/>
          <w:lang w:eastAsia="ko-KR"/>
        </w:rPr>
        <w:t>[2] can be the starting point of discussion.</w:t>
      </w:r>
      <w:r w:rsidR="003740AB" w:rsidRPr="004E30C6">
        <w:rPr>
          <w:bCs/>
          <w:lang w:eastAsia="ko-KR"/>
        </w:rPr>
        <w:t xml:space="preserve"> </w:t>
      </w:r>
    </w:p>
    <w:p w14:paraId="7DE1BEDD" w14:textId="6ABF5115" w:rsidR="00DD6384" w:rsidRPr="00D64597" w:rsidRDefault="00DD6384" w:rsidP="00DD6384">
      <w:pPr>
        <w:tabs>
          <w:tab w:val="left" w:pos="1260"/>
        </w:tabs>
        <w:ind w:left="1260" w:hanging="1260"/>
        <w:rPr>
          <w:b/>
          <w:bCs/>
        </w:rPr>
      </w:pPr>
      <w:r w:rsidRPr="00855094">
        <w:rPr>
          <w:b/>
          <w:bCs/>
        </w:rPr>
        <w:t>Proposal #</w:t>
      </w:r>
      <w:r w:rsidR="00855094" w:rsidRPr="00855094">
        <w:rPr>
          <w:b/>
          <w:bCs/>
        </w:rPr>
        <w:t>3</w:t>
      </w:r>
      <w:r w:rsidRPr="00855094">
        <w:rPr>
          <w:b/>
          <w:bCs/>
        </w:rPr>
        <w:t>:</w:t>
      </w:r>
      <w:r w:rsidRPr="00855094">
        <w:rPr>
          <w:b/>
          <w:bCs/>
        </w:rPr>
        <w:tab/>
      </w:r>
      <w:r w:rsidRPr="00855094">
        <w:rPr>
          <w:b/>
          <w:bCs/>
          <w:lang w:eastAsia="ko-KR"/>
        </w:rPr>
        <w:t>Further discuss the mechanisms for UE assistance mechanisms to inform network on the actual SRS transmission power imbalance among TX chains</w:t>
      </w:r>
      <w:r w:rsidRPr="00855094">
        <w:rPr>
          <w:b/>
          <w:bCs/>
        </w:rPr>
        <w:t xml:space="preserve">. The </w:t>
      </w:r>
      <w:r w:rsidR="00E145D8">
        <w:rPr>
          <w:b/>
          <w:bCs/>
        </w:rPr>
        <w:t>methods</w:t>
      </w:r>
      <w:r w:rsidRPr="00855094">
        <w:rPr>
          <w:b/>
          <w:bCs/>
        </w:rPr>
        <w:t xml:space="preserve"> in </w:t>
      </w:r>
      <w:r w:rsidR="00855094" w:rsidRPr="00855094">
        <w:rPr>
          <w:b/>
          <w:bCs/>
        </w:rPr>
        <w:t xml:space="preserve">WF </w:t>
      </w:r>
      <w:r w:rsidRPr="00855094">
        <w:rPr>
          <w:b/>
          <w:bCs/>
        </w:rPr>
        <w:t xml:space="preserve">R4-2317621 can be </w:t>
      </w:r>
      <w:r w:rsidR="00D64597" w:rsidRPr="00855094">
        <w:rPr>
          <w:b/>
          <w:bCs/>
        </w:rPr>
        <w:t>used as the basis for further analysis.</w:t>
      </w:r>
    </w:p>
    <w:p w14:paraId="06B0650C" w14:textId="77777777" w:rsidR="00F01182" w:rsidRPr="00146B4F" w:rsidRDefault="00F01182" w:rsidP="00F01182">
      <w:pPr>
        <w:pStyle w:val="Heading1"/>
      </w:pPr>
      <w:r w:rsidRPr="00146B4F">
        <w:t>Conclusion</w:t>
      </w:r>
    </w:p>
    <w:p w14:paraId="37D1705D" w14:textId="1AC52C34" w:rsidR="003D0DDF" w:rsidRPr="00855094" w:rsidRDefault="00977CFF" w:rsidP="00604C3A">
      <w:pPr>
        <w:tabs>
          <w:tab w:val="left" w:pos="709"/>
        </w:tabs>
        <w:spacing w:before="60" w:after="60"/>
        <w:jc w:val="both"/>
      </w:pPr>
      <w:r w:rsidRPr="00855094">
        <w:t xml:space="preserve">In this paper </w:t>
      </w:r>
      <w:r w:rsidR="00EC2639" w:rsidRPr="00855094">
        <w:t xml:space="preserve">we </w:t>
      </w:r>
      <w:r w:rsidR="00855094" w:rsidRPr="00855094">
        <w:t xml:space="preserve">provide views on the </w:t>
      </w:r>
      <w:r w:rsidR="00855094" w:rsidRPr="00855094">
        <w:rPr>
          <w:rFonts w:hint="eastAsia"/>
        </w:rPr>
        <w:t>insertion loss imbalance across SRS ports</w:t>
      </w:r>
      <w:r w:rsidR="00855094" w:rsidRPr="00855094">
        <w:t xml:space="preserve"> in application to 6RX type of UEs. In summary, the following proposals are made:</w:t>
      </w:r>
    </w:p>
    <w:p w14:paraId="02DE07F4" w14:textId="77777777" w:rsidR="00855094" w:rsidRPr="006E29B0" w:rsidRDefault="00855094" w:rsidP="00855094">
      <w:pPr>
        <w:tabs>
          <w:tab w:val="left" w:pos="0"/>
        </w:tabs>
        <w:rPr>
          <w:b/>
          <w:bCs/>
        </w:rPr>
      </w:pPr>
      <w:r w:rsidRPr="006E29B0">
        <w:rPr>
          <w:b/>
          <w:bCs/>
        </w:rPr>
        <w:t>Proposal #1:</w:t>
      </w:r>
      <w:r w:rsidRPr="006E29B0">
        <w:rPr>
          <w:b/>
          <w:bCs/>
        </w:rPr>
        <w:tab/>
        <w:t>Further discuss SRS IL for 6RX type of devices taking into consideration:</w:t>
      </w:r>
    </w:p>
    <w:p w14:paraId="1AE3BBF0" w14:textId="77777777" w:rsidR="00855094" w:rsidRPr="006E29B0" w:rsidRDefault="00855094" w:rsidP="00D8017F">
      <w:pPr>
        <w:pStyle w:val="ListParagraph"/>
        <w:numPr>
          <w:ilvl w:val="2"/>
          <w:numId w:val="20"/>
        </w:numPr>
        <w:tabs>
          <w:tab w:val="left" w:pos="0"/>
        </w:tabs>
        <w:spacing w:before="0"/>
        <w:contextualSpacing w:val="0"/>
        <w:rPr>
          <w:b/>
          <w:bCs/>
        </w:rPr>
      </w:pPr>
      <w:r w:rsidRPr="006E29B0">
        <w:rPr>
          <w:b/>
          <w:bCs/>
        </w:rPr>
        <w:t>SRS insertion loss requirements for 6RX UEs</w:t>
      </w:r>
    </w:p>
    <w:p w14:paraId="2DADA4AE" w14:textId="77777777" w:rsidR="00855094" w:rsidRPr="006E29B0" w:rsidRDefault="00855094" w:rsidP="00D8017F">
      <w:pPr>
        <w:pStyle w:val="ListParagraph"/>
        <w:numPr>
          <w:ilvl w:val="2"/>
          <w:numId w:val="20"/>
        </w:numPr>
        <w:tabs>
          <w:tab w:val="left" w:pos="0"/>
        </w:tabs>
        <w:spacing w:before="0"/>
        <w:contextualSpacing w:val="0"/>
        <w:rPr>
          <w:b/>
          <w:bCs/>
        </w:rPr>
      </w:pPr>
      <w:r w:rsidRPr="006E29B0">
        <w:rPr>
          <w:b/>
          <w:bCs/>
        </w:rPr>
        <w:t>SRS IL impact on performance</w:t>
      </w:r>
    </w:p>
    <w:p w14:paraId="7993846B" w14:textId="77777777" w:rsidR="00855094" w:rsidRPr="006E29B0" w:rsidRDefault="00855094" w:rsidP="00D8017F">
      <w:pPr>
        <w:pStyle w:val="ListParagraph"/>
        <w:numPr>
          <w:ilvl w:val="2"/>
          <w:numId w:val="20"/>
        </w:numPr>
        <w:tabs>
          <w:tab w:val="left" w:pos="0"/>
        </w:tabs>
        <w:spacing w:before="0"/>
        <w:contextualSpacing w:val="0"/>
        <w:rPr>
          <w:b/>
          <w:bCs/>
        </w:rPr>
      </w:pPr>
      <w:r w:rsidRPr="006E29B0">
        <w:rPr>
          <w:b/>
          <w:bCs/>
        </w:rPr>
        <w:t>SRS insertion loss compensation</w:t>
      </w:r>
    </w:p>
    <w:p w14:paraId="2B4BFB94" w14:textId="77777777" w:rsidR="00855094" w:rsidRPr="006E29B0" w:rsidRDefault="00855094" w:rsidP="00D8017F">
      <w:pPr>
        <w:pStyle w:val="ListParagraph"/>
        <w:numPr>
          <w:ilvl w:val="2"/>
          <w:numId w:val="20"/>
        </w:numPr>
        <w:tabs>
          <w:tab w:val="left" w:pos="0"/>
        </w:tabs>
        <w:spacing w:before="0"/>
        <w:contextualSpacing w:val="0"/>
        <w:rPr>
          <w:b/>
          <w:bCs/>
        </w:rPr>
      </w:pPr>
      <w:r w:rsidRPr="006E29B0">
        <w:rPr>
          <w:b/>
          <w:bCs/>
        </w:rPr>
        <w:t>UE assistance on SRS insertion loss (power imbalance)</w:t>
      </w:r>
    </w:p>
    <w:p w14:paraId="7A32AB93" w14:textId="7078812A" w:rsidR="00D8017F" w:rsidRPr="00CA17F3" w:rsidRDefault="00D8017F" w:rsidP="00D8017F">
      <w:pPr>
        <w:tabs>
          <w:tab w:val="left" w:pos="1260"/>
        </w:tabs>
        <w:ind w:left="1260" w:hanging="1260"/>
        <w:rPr>
          <w:b/>
          <w:bCs/>
        </w:rPr>
      </w:pPr>
      <w:r w:rsidRPr="00855094">
        <w:rPr>
          <w:b/>
          <w:bCs/>
        </w:rPr>
        <w:t>Proposal #2:</w:t>
      </w:r>
      <w:r w:rsidRPr="00855094">
        <w:rPr>
          <w:b/>
          <w:bCs/>
        </w:rPr>
        <w:tab/>
        <w:t>Specify UE behavior and requirements for scenarios, when UE has sufficient power to compensate the power imbalance (Case 2) and require UE to perform SRS IL compensation up to the maximum power capabilities.</w:t>
      </w:r>
      <w:r w:rsidRPr="00CA17F3">
        <w:rPr>
          <w:b/>
          <w:bCs/>
        </w:rPr>
        <w:t xml:space="preserve"> </w:t>
      </w:r>
    </w:p>
    <w:p w14:paraId="17C43012" w14:textId="3EB810B2" w:rsidR="00D8017F" w:rsidRPr="00D64597" w:rsidRDefault="00D8017F" w:rsidP="00D8017F">
      <w:pPr>
        <w:tabs>
          <w:tab w:val="left" w:pos="1260"/>
        </w:tabs>
        <w:ind w:left="1260" w:hanging="1260"/>
        <w:rPr>
          <w:b/>
          <w:bCs/>
        </w:rPr>
      </w:pPr>
      <w:r w:rsidRPr="00855094">
        <w:rPr>
          <w:b/>
          <w:bCs/>
        </w:rPr>
        <w:t>Proposal #3:</w:t>
      </w:r>
      <w:r w:rsidRPr="00855094">
        <w:rPr>
          <w:b/>
          <w:bCs/>
        </w:rPr>
        <w:tab/>
      </w:r>
      <w:r w:rsidRPr="00855094">
        <w:rPr>
          <w:b/>
          <w:bCs/>
          <w:lang w:eastAsia="ko-KR"/>
        </w:rPr>
        <w:t>Further discuss the mechanisms for UE assistance mechanisms to inform network on the actual SRS transmission power imbalance among TX chains</w:t>
      </w:r>
      <w:r w:rsidRPr="00855094">
        <w:rPr>
          <w:b/>
          <w:bCs/>
        </w:rPr>
        <w:t xml:space="preserve">. The </w:t>
      </w:r>
      <w:r w:rsidR="0066554D">
        <w:rPr>
          <w:b/>
          <w:bCs/>
        </w:rPr>
        <w:t>methods</w:t>
      </w:r>
      <w:r w:rsidRPr="00855094">
        <w:rPr>
          <w:b/>
          <w:bCs/>
        </w:rPr>
        <w:t xml:space="preserve"> in WF R4-2317621 can be used as the basis for further analysis.</w:t>
      </w:r>
    </w:p>
    <w:p w14:paraId="0F869E2E" w14:textId="77777777" w:rsidR="00F01182" w:rsidRPr="00146B4F" w:rsidRDefault="00F01182" w:rsidP="00F01182">
      <w:pPr>
        <w:pStyle w:val="Heading1"/>
      </w:pPr>
      <w:r w:rsidRPr="00146B4F">
        <w:t>References</w:t>
      </w:r>
    </w:p>
    <w:p w14:paraId="1CC6235A" w14:textId="20FEE2C8" w:rsidR="00B42CE6" w:rsidRPr="001A3C05" w:rsidRDefault="00B42CE6" w:rsidP="00087DDF">
      <w:pPr>
        <w:widowControl w:val="0"/>
        <w:numPr>
          <w:ilvl w:val="0"/>
          <w:numId w:val="1"/>
        </w:numPr>
        <w:jc w:val="both"/>
      </w:pPr>
      <w:r w:rsidRPr="001A3C05">
        <w:rPr>
          <w:lang w:val="en-US"/>
        </w:rPr>
        <w:t>RP-240828 “New WID: UE RF enhancements for NR FR1/FR2 and EN-DC, Phase 4”, RAN#103, March 2024</w:t>
      </w:r>
    </w:p>
    <w:p w14:paraId="0270B340" w14:textId="77777777" w:rsidR="001D1707" w:rsidRPr="001A3C05" w:rsidRDefault="001D1707" w:rsidP="001D1707">
      <w:pPr>
        <w:widowControl w:val="0"/>
        <w:numPr>
          <w:ilvl w:val="0"/>
          <w:numId w:val="1"/>
        </w:numPr>
        <w:jc w:val="both"/>
      </w:pPr>
      <w:r w:rsidRPr="001A3C05">
        <w:t>R4-2317621 WF on UE RF requirements for 8Rx, NTT DOCOMO, RAN4 #108bis, October 2023</w:t>
      </w:r>
    </w:p>
    <w:p w14:paraId="038D0033" w14:textId="77777777" w:rsidR="001A3C05" w:rsidRPr="001A3C05" w:rsidRDefault="001A3C05" w:rsidP="001A3C05">
      <w:pPr>
        <w:widowControl w:val="0"/>
        <w:numPr>
          <w:ilvl w:val="0"/>
          <w:numId w:val="1"/>
        </w:numPr>
        <w:jc w:val="both"/>
      </w:pPr>
      <w:r w:rsidRPr="001A3C05">
        <w:t>R4-2303519 LS on the UE SRS IL imbalance issue, RAN4 #106, February 2023</w:t>
      </w:r>
    </w:p>
    <w:p w14:paraId="24BE6780" w14:textId="77777777" w:rsidR="001A3C05" w:rsidRPr="001A3C05" w:rsidRDefault="001A3C05" w:rsidP="001A3C05">
      <w:pPr>
        <w:widowControl w:val="0"/>
        <w:numPr>
          <w:ilvl w:val="0"/>
          <w:numId w:val="1"/>
        </w:numPr>
        <w:jc w:val="both"/>
      </w:pPr>
      <w:r w:rsidRPr="001A3C05">
        <w:t>R1-2308458 FL summary on UE SRS IL imbalance issue Moderator (Huawei)</w:t>
      </w:r>
    </w:p>
    <w:sectPr w:rsidR="001A3C05" w:rsidRPr="001A3C05" w:rsidSect="009B4C7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B1ABF" w14:textId="77777777" w:rsidR="009B4C76" w:rsidRDefault="009B4C76" w:rsidP="00F01182">
      <w:pPr>
        <w:spacing w:before="0" w:after="0"/>
      </w:pPr>
      <w:r>
        <w:separator/>
      </w:r>
    </w:p>
  </w:endnote>
  <w:endnote w:type="continuationSeparator" w:id="0">
    <w:p w14:paraId="2ACE4731" w14:textId="77777777" w:rsidR="009B4C76" w:rsidRDefault="009B4C76" w:rsidP="00F01182">
      <w:pPr>
        <w:spacing w:before="0" w:after="0"/>
      </w:pPr>
      <w:r>
        <w:continuationSeparator/>
      </w:r>
    </w:p>
  </w:endnote>
  <w:endnote w:type="continuationNotice" w:id="1">
    <w:p w14:paraId="4E41E6D9" w14:textId="77777777" w:rsidR="009B4C76" w:rsidRDefault="009B4C7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C486F" w14:textId="77777777" w:rsidR="009B4C76" w:rsidRDefault="009B4C76" w:rsidP="00F01182">
      <w:pPr>
        <w:spacing w:before="0" w:after="0"/>
      </w:pPr>
      <w:r>
        <w:separator/>
      </w:r>
    </w:p>
  </w:footnote>
  <w:footnote w:type="continuationSeparator" w:id="0">
    <w:p w14:paraId="69607197" w14:textId="77777777" w:rsidR="009B4C76" w:rsidRDefault="009B4C76" w:rsidP="00F01182">
      <w:pPr>
        <w:spacing w:before="0" w:after="0"/>
      </w:pPr>
      <w:r>
        <w:continuationSeparator/>
      </w:r>
    </w:p>
  </w:footnote>
  <w:footnote w:type="continuationNotice" w:id="1">
    <w:p w14:paraId="7E519B09" w14:textId="77777777" w:rsidR="009B4C76" w:rsidRDefault="009B4C7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3" w15:restartNumberingAfterBreak="0">
    <w:nsid w:val="301B4B10"/>
    <w:multiLevelType w:val="hybridMultilevel"/>
    <w:tmpl w:val="664E1FC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 w15:restartNumberingAfterBreak="0">
    <w:nsid w:val="3B6C5F25"/>
    <w:multiLevelType w:val="hybridMultilevel"/>
    <w:tmpl w:val="001464AA"/>
    <w:lvl w:ilvl="0" w:tplc="6ED417D0">
      <w:start w:val="1"/>
      <w:numFmt w:val="bullet"/>
      <w:lvlText w:val="-"/>
      <w:lvlJc w:val="left"/>
      <w:pPr>
        <w:ind w:left="360" w:hanging="360"/>
      </w:pPr>
      <w:rPr>
        <w:rFonts w:ascii="Times New Roman" w:eastAsia="DengXian" w:hAnsi="Times New Roman"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 w15:restartNumberingAfterBreak="0">
    <w:nsid w:val="46AB46BB"/>
    <w:multiLevelType w:val="hybridMultilevel"/>
    <w:tmpl w:val="7B7825F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7" w15:restartNumberingAfterBreak="0">
    <w:nsid w:val="51AF6DFD"/>
    <w:multiLevelType w:val="hybridMultilevel"/>
    <w:tmpl w:val="ABF0B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DF34D60"/>
    <w:multiLevelType w:val="hybridMultilevel"/>
    <w:tmpl w:val="5A68A6D0"/>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 w15:restartNumberingAfterBreak="0">
    <w:nsid w:val="7BB65A34"/>
    <w:multiLevelType w:val="hybridMultilevel"/>
    <w:tmpl w:val="2DB257FE"/>
    <w:lvl w:ilvl="0" w:tplc="1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1"/>
  </w:num>
  <w:num w:numId="2" w16cid:durableId="1965572078">
    <w:abstractNumId w:val="11"/>
  </w:num>
  <w:num w:numId="3" w16cid:durableId="1365330013">
    <w:abstractNumId w:val="14"/>
  </w:num>
  <w:num w:numId="4" w16cid:durableId="1742753183">
    <w:abstractNumId w:val="9"/>
  </w:num>
  <w:num w:numId="5" w16cid:durableId="175777217">
    <w:abstractNumId w:val="8"/>
  </w:num>
  <w:num w:numId="6" w16cid:durableId="1019359620">
    <w:abstractNumId w:val="7"/>
  </w:num>
  <w:num w:numId="7" w16cid:durableId="55983080">
    <w:abstractNumId w:val="12"/>
  </w:num>
  <w:num w:numId="8" w16cid:durableId="1852987665">
    <w:abstractNumId w:val="3"/>
  </w:num>
  <w:num w:numId="9" w16cid:durableId="1312759504">
    <w:abstractNumId w:val="6"/>
  </w:num>
  <w:num w:numId="10" w16cid:durableId="413429941">
    <w:abstractNumId w:val="2"/>
  </w:num>
  <w:num w:numId="11" w16cid:durableId="422074474">
    <w:abstractNumId w:val="11"/>
  </w:num>
  <w:num w:numId="12" w16cid:durableId="818887620">
    <w:abstractNumId w:val="11"/>
  </w:num>
  <w:num w:numId="13" w16cid:durableId="1321420054">
    <w:abstractNumId w:val="11"/>
  </w:num>
  <w:num w:numId="14" w16cid:durableId="513150933">
    <w:abstractNumId w:val="11"/>
  </w:num>
  <w:num w:numId="15" w16cid:durableId="1378967462">
    <w:abstractNumId w:val="4"/>
  </w:num>
  <w:num w:numId="16" w16cid:durableId="1352993849">
    <w:abstractNumId w:val="13"/>
  </w:num>
  <w:num w:numId="17" w16cid:durableId="888029244">
    <w:abstractNumId w:val="10"/>
  </w:num>
  <w:num w:numId="18" w16cid:durableId="1501190537">
    <w:abstractNumId w:val="0"/>
  </w:num>
  <w:num w:numId="19" w16cid:durableId="1223634458">
    <w:abstractNumId w:val="11"/>
  </w:num>
  <w:num w:numId="20" w16cid:durableId="167965313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2B28"/>
    <w:rsid w:val="000136E8"/>
    <w:rsid w:val="000139CF"/>
    <w:rsid w:val="00014A7C"/>
    <w:rsid w:val="000170EA"/>
    <w:rsid w:val="00017D70"/>
    <w:rsid w:val="00020083"/>
    <w:rsid w:val="0002112D"/>
    <w:rsid w:val="00021794"/>
    <w:rsid w:val="000227F3"/>
    <w:rsid w:val="00022BC9"/>
    <w:rsid w:val="00023CD9"/>
    <w:rsid w:val="000240C7"/>
    <w:rsid w:val="000251B1"/>
    <w:rsid w:val="0002538D"/>
    <w:rsid w:val="00025ABE"/>
    <w:rsid w:val="00030E20"/>
    <w:rsid w:val="00030E5B"/>
    <w:rsid w:val="00032E03"/>
    <w:rsid w:val="000340DF"/>
    <w:rsid w:val="00035916"/>
    <w:rsid w:val="00036272"/>
    <w:rsid w:val="00040C74"/>
    <w:rsid w:val="0004199B"/>
    <w:rsid w:val="00041F00"/>
    <w:rsid w:val="0004308D"/>
    <w:rsid w:val="00043C34"/>
    <w:rsid w:val="00043F0E"/>
    <w:rsid w:val="00044068"/>
    <w:rsid w:val="000447A6"/>
    <w:rsid w:val="00045451"/>
    <w:rsid w:val="0004566A"/>
    <w:rsid w:val="0005085C"/>
    <w:rsid w:val="00051A28"/>
    <w:rsid w:val="00054310"/>
    <w:rsid w:val="00054E57"/>
    <w:rsid w:val="000572F6"/>
    <w:rsid w:val="000573F5"/>
    <w:rsid w:val="00060600"/>
    <w:rsid w:val="00060BFF"/>
    <w:rsid w:val="00063B38"/>
    <w:rsid w:val="000649F9"/>
    <w:rsid w:val="00064F15"/>
    <w:rsid w:val="00065555"/>
    <w:rsid w:val="00066096"/>
    <w:rsid w:val="00066538"/>
    <w:rsid w:val="00071054"/>
    <w:rsid w:val="00072896"/>
    <w:rsid w:val="00073829"/>
    <w:rsid w:val="00074DFE"/>
    <w:rsid w:val="00076627"/>
    <w:rsid w:val="00076CE6"/>
    <w:rsid w:val="00076E02"/>
    <w:rsid w:val="0007746C"/>
    <w:rsid w:val="00081385"/>
    <w:rsid w:val="00081866"/>
    <w:rsid w:val="00084065"/>
    <w:rsid w:val="00087DDF"/>
    <w:rsid w:val="000908F2"/>
    <w:rsid w:val="00095052"/>
    <w:rsid w:val="000A2FFB"/>
    <w:rsid w:val="000A50D0"/>
    <w:rsid w:val="000A7415"/>
    <w:rsid w:val="000A79BB"/>
    <w:rsid w:val="000A7F24"/>
    <w:rsid w:val="000A7FA8"/>
    <w:rsid w:val="000B0076"/>
    <w:rsid w:val="000B0BF2"/>
    <w:rsid w:val="000B3D16"/>
    <w:rsid w:val="000B49A5"/>
    <w:rsid w:val="000B5EF9"/>
    <w:rsid w:val="000B7484"/>
    <w:rsid w:val="000C27D5"/>
    <w:rsid w:val="000C3C28"/>
    <w:rsid w:val="000C46D6"/>
    <w:rsid w:val="000C591A"/>
    <w:rsid w:val="000C7CEA"/>
    <w:rsid w:val="000D0669"/>
    <w:rsid w:val="000D7804"/>
    <w:rsid w:val="000D7B71"/>
    <w:rsid w:val="000E1A0A"/>
    <w:rsid w:val="000E41BF"/>
    <w:rsid w:val="000E6EF7"/>
    <w:rsid w:val="000E7B1B"/>
    <w:rsid w:val="000E7B3A"/>
    <w:rsid w:val="000F0FA7"/>
    <w:rsid w:val="000F2110"/>
    <w:rsid w:val="000F2898"/>
    <w:rsid w:val="0010233B"/>
    <w:rsid w:val="00102645"/>
    <w:rsid w:val="00103BF4"/>
    <w:rsid w:val="001040B8"/>
    <w:rsid w:val="001064E9"/>
    <w:rsid w:val="00106D71"/>
    <w:rsid w:val="00107875"/>
    <w:rsid w:val="00107AE1"/>
    <w:rsid w:val="00112CB5"/>
    <w:rsid w:val="0011347F"/>
    <w:rsid w:val="00113F61"/>
    <w:rsid w:val="00115114"/>
    <w:rsid w:val="00115392"/>
    <w:rsid w:val="00115F4E"/>
    <w:rsid w:val="0011631D"/>
    <w:rsid w:val="001172A9"/>
    <w:rsid w:val="00117502"/>
    <w:rsid w:val="0012332D"/>
    <w:rsid w:val="001252BA"/>
    <w:rsid w:val="00125DD7"/>
    <w:rsid w:val="0012691F"/>
    <w:rsid w:val="001271E2"/>
    <w:rsid w:val="001274AB"/>
    <w:rsid w:val="00131A6F"/>
    <w:rsid w:val="0013660D"/>
    <w:rsid w:val="00136953"/>
    <w:rsid w:val="00137853"/>
    <w:rsid w:val="001400CF"/>
    <w:rsid w:val="00142536"/>
    <w:rsid w:val="0014371E"/>
    <w:rsid w:val="00143777"/>
    <w:rsid w:val="00152119"/>
    <w:rsid w:val="00152979"/>
    <w:rsid w:val="00152F4F"/>
    <w:rsid w:val="00152FC7"/>
    <w:rsid w:val="001530D5"/>
    <w:rsid w:val="001544E7"/>
    <w:rsid w:val="00154B82"/>
    <w:rsid w:val="00155382"/>
    <w:rsid w:val="00155E28"/>
    <w:rsid w:val="001607E8"/>
    <w:rsid w:val="00165100"/>
    <w:rsid w:val="00170C25"/>
    <w:rsid w:val="00172A34"/>
    <w:rsid w:val="00173E8F"/>
    <w:rsid w:val="00175234"/>
    <w:rsid w:val="00175B3E"/>
    <w:rsid w:val="001764BF"/>
    <w:rsid w:val="001769DC"/>
    <w:rsid w:val="001776C0"/>
    <w:rsid w:val="00180C15"/>
    <w:rsid w:val="00181552"/>
    <w:rsid w:val="00181AF3"/>
    <w:rsid w:val="00181F62"/>
    <w:rsid w:val="00182B74"/>
    <w:rsid w:val="00183468"/>
    <w:rsid w:val="0018394C"/>
    <w:rsid w:val="0018463B"/>
    <w:rsid w:val="00185B35"/>
    <w:rsid w:val="00185EBB"/>
    <w:rsid w:val="0018602E"/>
    <w:rsid w:val="00186A3D"/>
    <w:rsid w:val="00191599"/>
    <w:rsid w:val="00191E1E"/>
    <w:rsid w:val="00193306"/>
    <w:rsid w:val="001936BF"/>
    <w:rsid w:val="00193CB3"/>
    <w:rsid w:val="00196ACE"/>
    <w:rsid w:val="001977AA"/>
    <w:rsid w:val="001A0FB7"/>
    <w:rsid w:val="001A194D"/>
    <w:rsid w:val="001A248D"/>
    <w:rsid w:val="001A3C05"/>
    <w:rsid w:val="001A5351"/>
    <w:rsid w:val="001A63FD"/>
    <w:rsid w:val="001B0D59"/>
    <w:rsid w:val="001B1607"/>
    <w:rsid w:val="001B170B"/>
    <w:rsid w:val="001B4429"/>
    <w:rsid w:val="001B62FA"/>
    <w:rsid w:val="001B6AFA"/>
    <w:rsid w:val="001B7857"/>
    <w:rsid w:val="001B79B4"/>
    <w:rsid w:val="001C072A"/>
    <w:rsid w:val="001C25E3"/>
    <w:rsid w:val="001C2D4A"/>
    <w:rsid w:val="001C33FF"/>
    <w:rsid w:val="001C50C7"/>
    <w:rsid w:val="001C5DFA"/>
    <w:rsid w:val="001C7046"/>
    <w:rsid w:val="001C7338"/>
    <w:rsid w:val="001D1020"/>
    <w:rsid w:val="001D1707"/>
    <w:rsid w:val="001D2452"/>
    <w:rsid w:val="001D3B76"/>
    <w:rsid w:val="001D3FD8"/>
    <w:rsid w:val="001D456C"/>
    <w:rsid w:val="001D5800"/>
    <w:rsid w:val="001D68E1"/>
    <w:rsid w:val="001D7FB9"/>
    <w:rsid w:val="001E098C"/>
    <w:rsid w:val="001E6FB4"/>
    <w:rsid w:val="001E7235"/>
    <w:rsid w:val="001E73FA"/>
    <w:rsid w:val="001F076E"/>
    <w:rsid w:val="001F1ED3"/>
    <w:rsid w:val="001F214A"/>
    <w:rsid w:val="001F2D9F"/>
    <w:rsid w:val="001F4A14"/>
    <w:rsid w:val="001F650C"/>
    <w:rsid w:val="00201A9C"/>
    <w:rsid w:val="00202D47"/>
    <w:rsid w:val="00204AD9"/>
    <w:rsid w:val="00204C52"/>
    <w:rsid w:val="0020651A"/>
    <w:rsid w:val="00206678"/>
    <w:rsid w:val="002102C7"/>
    <w:rsid w:val="002132D0"/>
    <w:rsid w:val="00213455"/>
    <w:rsid w:val="00214690"/>
    <w:rsid w:val="002149A4"/>
    <w:rsid w:val="002150CD"/>
    <w:rsid w:val="00215D03"/>
    <w:rsid w:val="002167A0"/>
    <w:rsid w:val="00216D58"/>
    <w:rsid w:val="00217D2C"/>
    <w:rsid w:val="00222318"/>
    <w:rsid w:val="002229C9"/>
    <w:rsid w:val="002235D0"/>
    <w:rsid w:val="00223E1A"/>
    <w:rsid w:val="00225226"/>
    <w:rsid w:val="00230270"/>
    <w:rsid w:val="0023123D"/>
    <w:rsid w:val="002317CE"/>
    <w:rsid w:val="002318FC"/>
    <w:rsid w:val="002337A8"/>
    <w:rsid w:val="00235858"/>
    <w:rsid w:val="002361CA"/>
    <w:rsid w:val="00237050"/>
    <w:rsid w:val="0023767E"/>
    <w:rsid w:val="00237955"/>
    <w:rsid w:val="002460DA"/>
    <w:rsid w:val="00246C50"/>
    <w:rsid w:val="002470AD"/>
    <w:rsid w:val="0024750C"/>
    <w:rsid w:val="00250CB6"/>
    <w:rsid w:val="00251094"/>
    <w:rsid w:val="00252349"/>
    <w:rsid w:val="002524EB"/>
    <w:rsid w:val="00253810"/>
    <w:rsid w:val="00254891"/>
    <w:rsid w:val="0025618C"/>
    <w:rsid w:val="002562C7"/>
    <w:rsid w:val="00256A57"/>
    <w:rsid w:val="00257BDB"/>
    <w:rsid w:val="002619B2"/>
    <w:rsid w:val="0026404E"/>
    <w:rsid w:val="0026412A"/>
    <w:rsid w:val="00264652"/>
    <w:rsid w:val="002647EB"/>
    <w:rsid w:val="00264AE5"/>
    <w:rsid w:val="002657AA"/>
    <w:rsid w:val="00265ECD"/>
    <w:rsid w:val="00266A28"/>
    <w:rsid w:val="00270245"/>
    <w:rsid w:val="0027137A"/>
    <w:rsid w:val="00272062"/>
    <w:rsid w:val="00272524"/>
    <w:rsid w:val="002732EB"/>
    <w:rsid w:val="00276AB5"/>
    <w:rsid w:val="00280090"/>
    <w:rsid w:val="002803DD"/>
    <w:rsid w:val="00281192"/>
    <w:rsid w:val="00281DDF"/>
    <w:rsid w:val="0028218B"/>
    <w:rsid w:val="00291A4F"/>
    <w:rsid w:val="00293A45"/>
    <w:rsid w:val="00294742"/>
    <w:rsid w:val="00296A2A"/>
    <w:rsid w:val="002979ED"/>
    <w:rsid w:val="00297FB4"/>
    <w:rsid w:val="002A0BA5"/>
    <w:rsid w:val="002A153C"/>
    <w:rsid w:val="002A1DA3"/>
    <w:rsid w:val="002A1EA1"/>
    <w:rsid w:val="002A2418"/>
    <w:rsid w:val="002A2AC4"/>
    <w:rsid w:val="002A3061"/>
    <w:rsid w:val="002A3FC8"/>
    <w:rsid w:val="002A50F5"/>
    <w:rsid w:val="002B00D5"/>
    <w:rsid w:val="002B198E"/>
    <w:rsid w:val="002B1B91"/>
    <w:rsid w:val="002B20E5"/>
    <w:rsid w:val="002B26BD"/>
    <w:rsid w:val="002B3F75"/>
    <w:rsid w:val="002B503C"/>
    <w:rsid w:val="002B5535"/>
    <w:rsid w:val="002B5545"/>
    <w:rsid w:val="002C10A2"/>
    <w:rsid w:val="002C16EF"/>
    <w:rsid w:val="002C4FD1"/>
    <w:rsid w:val="002C565E"/>
    <w:rsid w:val="002C6111"/>
    <w:rsid w:val="002C774D"/>
    <w:rsid w:val="002C7B7A"/>
    <w:rsid w:val="002D500B"/>
    <w:rsid w:val="002D54A8"/>
    <w:rsid w:val="002D5AF3"/>
    <w:rsid w:val="002D7BB7"/>
    <w:rsid w:val="002E1458"/>
    <w:rsid w:val="002E2C6B"/>
    <w:rsid w:val="002E3267"/>
    <w:rsid w:val="002E4288"/>
    <w:rsid w:val="002E5DFE"/>
    <w:rsid w:val="002E6C80"/>
    <w:rsid w:val="002F0CF0"/>
    <w:rsid w:val="002F200B"/>
    <w:rsid w:val="002F6E94"/>
    <w:rsid w:val="00300E08"/>
    <w:rsid w:val="00302348"/>
    <w:rsid w:val="00302C9C"/>
    <w:rsid w:val="0030306A"/>
    <w:rsid w:val="00303329"/>
    <w:rsid w:val="00304498"/>
    <w:rsid w:val="00304F73"/>
    <w:rsid w:val="003054C1"/>
    <w:rsid w:val="00305933"/>
    <w:rsid w:val="00305ECF"/>
    <w:rsid w:val="00310373"/>
    <w:rsid w:val="00310573"/>
    <w:rsid w:val="00310CC3"/>
    <w:rsid w:val="00311004"/>
    <w:rsid w:val="003121AB"/>
    <w:rsid w:val="003128D1"/>
    <w:rsid w:val="00312F3D"/>
    <w:rsid w:val="00313845"/>
    <w:rsid w:val="00315915"/>
    <w:rsid w:val="00315F96"/>
    <w:rsid w:val="00316735"/>
    <w:rsid w:val="0031728A"/>
    <w:rsid w:val="0031734A"/>
    <w:rsid w:val="00321FDD"/>
    <w:rsid w:val="003234D1"/>
    <w:rsid w:val="00324CF8"/>
    <w:rsid w:val="003251A1"/>
    <w:rsid w:val="003272AE"/>
    <w:rsid w:val="00330780"/>
    <w:rsid w:val="00330CD2"/>
    <w:rsid w:val="0033182F"/>
    <w:rsid w:val="0033597E"/>
    <w:rsid w:val="00335F25"/>
    <w:rsid w:val="00340741"/>
    <w:rsid w:val="00341635"/>
    <w:rsid w:val="003439AE"/>
    <w:rsid w:val="00343C77"/>
    <w:rsid w:val="00344B9F"/>
    <w:rsid w:val="00344FE2"/>
    <w:rsid w:val="00347765"/>
    <w:rsid w:val="003502D8"/>
    <w:rsid w:val="00351C74"/>
    <w:rsid w:val="0035238C"/>
    <w:rsid w:val="00353E96"/>
    <w:rsid w:val="0035405F"/>
    <w:rsid w:val="00356F72"/>
    <w:rsid w:val="003618A5"/>
    <w:rsid w:val="00361C8B"/>
    <w:rsid w:val="00366FC4"/>
    <w:rsid w:val="00367812"/>
    <w:rsid w:val="003717E3"/>
    <w:rsid w:val="0037200E"/>
    <w:rsid w:val="00372225"/>
    <w:rsid w:val="00372C1E"/>
    <w:rsid w:val="003739AB"/>
    <w:rsid w:val="003740AB"/>
    <w:rsid w:val="003775AF"/>
    <w:rsid w:val="00381593"/>
    <w:rsid w:val="00382F03"/>
    <w:rsid w:val="00384A88"/>
    <w:rsid w:val="0039103B"/>
    <w:rsid w:val="0039119D"/>
    <w:rsid w:val="00391250"/>
    <w:rsid w:val="003954E2"/>
    <w:rsid w:val="003956F4"/>
    <w:rsid w:val="00395B22"/>
    <w:rsid w:val="00395ECB"/>
    <w:rsid w:val="00396AA9"/>
    <w:rsid w:val="00397650"/>
    <w:rsid w:val="00397B7B"/>
    <w:rsid w:val="003A0629"/>
    <w:rsid w:val="003A242C"/>
    <w:rsid w:val="003A2F84"/>
    <w:rsid w:val="003A4E4B"/>
    <w:rsid w:val="003A6D75"/>
    <w:rsid w:val="003A7A0D"/>
    <w:rsid w:val="003A7F01"/>
    <w:rsid w:val="003B0192"/>
    <w:rsid w:val="003B2145"/>
    <w:rsid w:val="003B26A0"/>
    <w:rsid w:val="003B6912"/>
    <w:rsid w:val="003B7E48"/>
    <w:rsid w:val="003C1739"/>
    <w:rsid w:val="003C23B5"/>
    <w:rsid w:val="003C2F62"/>
    <w:rsid w:val="003C3D9B"/>
    <w:rsid w:val="003C41C9"/>
    <w:rsid w:val="003C4DA9"/>
    <w:rsid w:val="003C6058"/>
    <w:rsid w:val="003C60C4"/>
    <w:rsid w:val="003C767B"/>
    <w:rsid w:val="003C781F"/>
    <w:rsid w:val="003D0DDF"/>
    <w:rsid w:val="003D22B2"/>
    <w:rsid w:val="003D3452"/>
    <w:rsid w:val="003D40B9"/>
    <w:rsid w:val="003D5309"/>
    <w:rsid w:val="003D5829"/>
    <w:rsid w:val="003D59B3"/>
    <w:rsid w:val="003D62ED"/>
    <w:rsid w:val="003D6940"/>
    <w:rsid w:val="003D7C52"/>
    <w:rsid w:val="003E149C"/>
    <w:rsid w:val="003E21BE"/>
    <w:rsid w:val="003E363B"/>
    <w:rsid w:val="003E3FF2"/>
    <w:rsid w:val="003E598B"/>
    <w:rsid w:val="003E5C23"/>
    <w:rsid w:val="003E5E4E"/>
    <w:rsid w:val="003F1084"/>
    <w:rsid w:val="003F3F4C"/>
    <w:rsid w:val="003F4934"/>
    <w:rsid w:val="003F5B65"/>
    <w:rsid w:val="003F6895"/>
    <w:rsid w:val="003F6923"/>
    <w:rsid w:val="0040357B"/>
    <w:rsid w:val="0040558E"/>
    <w:rsid w:val="0040587F"/>
    <w:rsid w:val="00405DE3"/>
    <w:rsid w:val="00405F9A"/>
    <w:rsid w:val="004065C1"/>
    <w:rsid w:val="004107A7"/>
    <w:rsid w:val="00416F48"/>
    <w:rsid w:val="004175F6"/>
    <w:rsid w:val="00420AF7"/>
    <w:rsid w:val="00422DA1"/>
    <w:rsid w:val="00424D9A"/>
    <w:rsid w:val="00425DB6"/>
    <w:rsid w:val="00426E1E"/>
    <w:rsid w:val="0042717A"/>
    <w:rsid w:val="00431297"/>
    <w:rsid w:val="00431B06"/>
    <w:rsid w:val="00432E87"/>
    <w:rsid w:val="00433D1D"/>
    <w:rsid w:val="004345D9"/>
    <w:rsid w:val="0043477B"/>
    <w:rsid w:val="00435B85"/>
    <w:rsid w:val="00436A5A"/>
    <w:rsid w:val="004402C2"/>
    <w:rsid w:val="00441595"/>
    <w:rsid w:val="00444B55"/>
    <w:rsid w:val="00447406"/>
    <w:rsid w:val="00447496"/>
    <w:rsid w:val="00450660"/>
    <w:rsid w:val="004520A8"/>
    <w:rsid w:val="0045308B"/>
    <w:rsid w:val="004536D1"/>
    <w:rsid w:val="004539ED"/>
    <w:rsid w:val="004563D3"/>
    <w:rsid w:val="00456E3E"/>
    <w:rsid w:val="00460729"/>
    <w:rsid w:val="00460F87"/>
    <w:rsid w:val="00461289"/>
    <w:rsid w:val="00463F17"/>
    <w:rsid w:val="0046464B"/>
    <w:rsid w:val="00464AF9"/>
    <w:rsid w:val="00466DFC"/>
    <w:rsid w:val="004705F2"/>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86472"/>
    <w:rsid w:val="00486531"/>
    <w:rsid w:val="00486818"/>
    <w:rsid w:val="00490826"/>
    <w:rsid w:val="00490C92"/>
    <w:rsid w:val="0049773C"/>
    <w:rsid w:val="004A09B6"/>
    <w:rsid w:val="004A19B3"/>
    <w:rsid w:val="004A3D4E"/>
    <w:rsid w:val="004A3FF8"/>
    <w:rsid w:val="004A6646"/>
    <w:rsid w:val="004A6ACE"/>
    <w:rsid w:val="004B051D"/>
    <w:rsid w:val="004B100C"/>
    <w:rsid w:val="004B169B"/>
    <w:rsid w:val="004B191B"/>
    <w:rsid w:val="004B4CA4"/>
    <w:rsid w:val="004B59ED"/>
    <w:rsid w:val="004B5D0D"/>
    <w:rsid w:val="004B693F"/>
    <w:rsid w:val="004B7470"/>
    <w:rsid w:val="004C1756"/>
    <w:rsid w:val="004C4955"/>
    <w:rsid w:val="004C68C2"/>
    <w:rsid w:val="004D0917"/>
    <w:rsid w:val="004D1200"/>
    <w:rsid w:val="004D61A0"/>
    <w:rsid w:val="004D6FC6"/>
    <w:rsid w:val="004D7EE0"/>
    <w:rsid w:val="004E0BBA"/>
    <w:rsid w:val="004E13DD"/>
    <w:rsid w:val="004E2034"/>
    <w:rsid w:val="004E30C6"/>
    <w:rsid w:val="004E35C1"/>
    <w:rsid w:val="004E3E0E"/>
    <w:rsid w:val="004E6575"/>
    <w:rsid w:val="004E7707"/>
    <w:rsid w:val="004F06DF"/>
    <w:rsid w:val="004F0F73"/>
    <w:rsid w:val="004F1085"/>
    <w:rsid w:val="004F1400"/>
    <w:rsid w:val="004F25D2"/>
    <w:rsid w:val="004F477A"/>
    <w:rsid w:val="004F4F55"/>
    <w:rsid w:val="004F50AC"/>
    <w:rsid w:val="004F6032"/>
    <w:rsid w:val="004F60A7"/>
    <w:rsid w:val="004F6A7A"/>
    <w:rsid w:val="00500DB8"/>
    <w:rsid w:val="005014A9"/>
    <w:rsid w:val="00501D90"/>
    <w:rsid w:val="00502AFC"/>
    <w:rsid w:val="005050F6"/>
    <w:rsid w:val="00505742"/>
    <w:rsid w:val="00505DE6"/>
    <w:rsid w:val="00506780"/>
    <w:rsid w:val="0050718C"/>
    <w:rsid w:val="00510D0B"/>
    <w:rsid w:val="00511626"/>
    <w:rsid w:val="00512E06"/>
    <w:rsid w:val="00513975"/>
    <w:rsid w:val="00515A08"/>
    <w:rsid w:val="00516C3D"/>
    <w:rsid w:val="00517C88"/>
    <w:rsid w:val="00521A7B"/>
    <w:rsid w:val="00523459"/>
    <w:rsid w:val="00523630"/>
    <w:rsid w:val="0052393F"/>
    <w:rsid w:val="005276FB"/>
    <w:rsid w:val="00527E13"/>
    <w:rsid w:val="00533B3F"/>
    <w:rsid w:val="005348FE"/>
    <w:rsid w:val="0053560F"/>
    <w:rsid w:val="00536CC1"/>
    <w:rsid w:val="00536F00"/>
    <w:rsid w:val="00537E99"/>
    <w:rsid w:val="00537F0F"/>
    <w:rsid w:val="00543E95"/>
    <w:rsid w:val="00545586"/>
    <w:rsid w:val="00545744"/>
    <w:rsid w:val="005468E3"/>
    <w:rsid w:val="0054776E"/>
    <w:rsid w:val="00547F4D"/>
    <w:rsid w:val="00550803"/>
    <w:rsid w:val="00551564"/>
    <w:rsid w:val="00551C57"/>
    <w:rsid w:val="0055372B"/>
    <w:rsid w:val="00553847"/>
    <w:rsid w:val="00554566"/>
    <w:rsid w:val="0055571F"/>
    <w:rsid w:val="00560B94"/>
    <w:rsid w:val="005611DB"/>
    <w:rsid w:val="00561A93"/>
    <w:rsid w:val="00562C34"/>
    <w:rsid w:val="00562C9B"/>
    <w:rsid w:val="00562CA8"/>
    <w:rsid w:val="005710EE"/>
    <w:rsid w:val="00573D57"/>
    <w:rsid w:val="0057426D"/>
    <w:rsid w:val="00575849"/>
    <w:rsid w:val="00575A5D"/>
    <w:rsid w:val="00582BDF"/>
    <w:rsid w:val="00582DD0"/>
    <w:rsid w:val="005833B8"/>
    <w:rsid w:val="00585691"/>
    <w:rsid w:val="00587A55"/>
    <w:rsid w:val="00587B85"/>
    <w:rsid w:val="00590CF7"/>
    <w:rsid w:val="005911AD"/>
    <w:rsid w:val="005912FD"/>
    <w:rsid w:val="00594180"/>
    <w:rsid w:val="005941F3"/>
    <w:rsid w:val="00595268"/>
    <w:rsid w:val="005957E3"/>
    <w:rsid w:val="00595995"/>
    <w:rsid w:val="00596ADC"/>
    <w:rsid w:val="0059708F"/>
    <w:rsid w:val="00597546"/>
    <w:rsid w:val="005A014A"/>
    <w:rsid w:val="005A2A0C"/>
    <w:rsid w:val="005A4F65"/>
    <w:rsid w:val="005A563F"/>
    <w:rsid w:val="005A708F"/>
    <w:rsid w:val="005A7B24"/>
    <w:rsid w:val="005A7C96"/>
    <w:rsid w:val="005B104C"/>
    <w:rsid w:val="005B3C5D"/>
    <w:rsid w:val="005B6889"/>
    <w:rsid w:val="005B797C"/>
    <w:rsid w:val="005C2D1C"/>
    <w:rsid w:val="005C3392"/>
    <w:rsid w:val="005C5EBC"/>
    <w:rsid w:val="005C7C89"/>
    <w:rsid w:val="005D0CD6"/>
    <w:rsid w:val="005D1F13"/>
    <w:rsid w:val="005D2179"/>
    <w:rsid w:val="005D31A5"/>
    <w:rsid w:val="005D33D1"/>
    <w:rsid w:val="005D3B28"/>
    <w:rsid w:val="005D3ED4"/>
    <w:rsid w:val="005D43B2"/>
    <w:rsid w:val="005D57C1"/>
    <w:rsid w:val="005D7F3E"/>
    <w:rsid w:val="005E1EFD"/>
    <w:rsid w:val="005E3592"/>
    <w:rsid w:val="005E502E"/>
    <w:rsid w:val="005E506F"/>
    <w:rsid w:val="005E5820"/>
    <w:rsid w:val="005F1175"/>
    <w:rsid w:val="005F1BDE"/>
    <w:rsid w:val="005F307D"/>
    <w:rsid w:val="005F49F3"/>
    <w:rsid w:val="005F6B7F"/>
    <w:rsid w:val="00602323"/>
    <w:rsid w:val="0060444A"/>
    <w:rsid w:val="00604C04"/>
    <w:rsid w:val="00604C3A"/>
    <w:rsid w:val="0060683A"/>
    <w:rsid w:val="006115D3"/>
    <w:rsid w:val="006127ED"/>
    <w:rsid w:val="00612984"/>
    <w:rsid w:val="006132B7"/>
    <w:rsid w:val="006137E4"/>
    <w:rsid w:val="00614A62"/>
    <w:rsid w:val="006150C1"/>
    <w:rsid w:val="006160EC"/>
    <w:rsid w:val="00622CB0"/>
    <w:rsid w:val="00622FFD"/>
    <w:rsid w:val="006238CD"/>
    <w:rsid w:val="00623D8C"/>
    <w:rsid w:val="00624753"/>
    <w:rsid w:val="006263E0"/>
    <w:rsid w:val="006277E0"/>
    <w:rsid w:val="00627A3B"/>
    <w:rsid w:val="006303C0"/>
    <w:rsid w:val="006303F7"/>
    <w:rsid w:val="00630E0A"/>
    <w:rsid w:val="00631458"/>
    <w:rsid w:val="00631941"/>
    <w:rsid w:val="006319AF"/>
    <w:rsid w:val="00636B76"/>
    <w:rsid w:val="006376E0"/>
    <w:rsid w:val="006400E7"/>
    <w:rsid w:val="00641242"/>
    <w:rsid w:val="006423A3"/>
    <w:rsid w:val="00642B91"/>
    <w:rsid w:val="00642F8D"/>
    <w:rsid w:val="006432C2"/>
    <w:rsid w:val="00645DC9"/>
    <w:rsid w:val="00646154"/>
    <w:rsid w:val="00646566"/>
    <w:rsid w:val="0065028A"/>
    <w:rsid w:val="006504A5"/>
    <w:rsid w:val="00650D27"/>
    <w:rsid w:val="00651C90"/>
    <w:rsid w:val="006522A6"/>
    <w:rsid w:val="006573CC"/>
    <w:rsid w:val="006611F4"/>
    <w:rsid w:val="00662C22"/>
    <w:rsid w:val="0066554D"/>
    <w:rsid w:val="006658EA"/>
    <w:rsid w:val="00666C1E"/>
    <w:rsid w:val="00667D58"/>
    <w:rsid w:val="006707CF"/>
    <w:rsid w:val="0067251F"/>
    <w:rsid w:val="00673259"/>
    <w:rsid w:val="006748E3"/>
    <w:rsid w:val="0067528D"/>
    <w:rsid w:val="006757F5"/>
    <w:rsid w:val="00677A32"/>
    <w:rsid w:val="006807B3"/>
    <w:rsid w:val="00680F74"/>
    <w:rsid w:val="00681E57"/>
    <w:rsid w:val="00682161"/>
    <w:rsid w:val="006826A0"/>
    <w:rsid w:val="0068313D"/>
    <w:rsid w:val="00683C44"/>
    <w:rsid w:val="006843EF"/>
    <w:rsid w:val="006850C8"/>
    <w:rsid w:val="00690C75"/>
    <w:rsid w:val="006A16AF"/>
    <w:rsid w:val="006A40C0"/>
    <w:rsid w:val="006A5F2D"/>
    <w:rsid w:val="006B0C48"/>
    <w:rsid w:val="006B1801"/>
    <w:rsid w:val="006B1BBE"/>
    <w:rsid w:val="006B1E1D"/>
    <w:rsid w:val="006B2967"/>
    <w:rsid w:val="006B6301"/>
    <w:rsid w:val="006B65B1"/>
    <w:rsid w:val="006B783A"/>
    <w:rsid w:val="006C12A3"/>
    <w:rsid w:val="006C1561"/>
    <w:rsid w:val="006C2507"/>
    <w:rsid w:val="006C51BB"/>
    <w:rsid w:val="006C7A01"/>
    <w:rsid w:val="006C7AE2"/>
    <w:rsid w:val="006D23BC"/>
    <w:rsid w:val="006D2CA1"/>
    <w:rsid w:val="006D4C0E"/>
    <w:rsid w:val="006D5777"/>
    <w:rsid w:val="006D5BEA"/>
    <w:rsid w:val="006D76D9"/>
    <w:rsid w:val="006E29B0"/>
    <w:rsid w:val="006E35CC"/>
    <w:rsid w:val="006E4647"/>
    <w:rsid w:val="006F122B"/>
    <w:rsid w:val="006F1D08"/>
    <w:rsid w:val="006F1D30"/>
    <w:rsid w:val="006F1F05"/>
    <w:rsid w:val="006F590B"/>
    <w:rsid w:val="006F6BF1"/>
    <w:rsid w:val="006F7C1D"/>
    <w:rsid w:val="00701619"/>
    <w:rsid w:val="00704B1F"/>
    <w:rsid w:val="0071162B"/>
    <w:rsid w:val="00712CD4"/>
    <w:rsid w:val="00720243"/>
    <w:rsid w:val="00721C02"/>
    <w:rsid w:val="00721E81"/>
    <w:rsid w:val="007239B6"/>
    <w:rsid w:val="00724487"/>
    <w:rsid w:val="00725A9D"/>
    <w:rsid w:val="00725B69"/>
    <w:rsid w:val="00725BA6"/>
    <w:rsid w:val="00726C71"/>
    <w:rsid w:val="00726D68"/>
    <w:rsid w:val="0072759D"/>
    <w:rsid w:val="0073286F"/>
    <w:rsid w:val="00732A7B"/>
    <w:rsid w:val="00732D44"/>
    <w:rsid w:val="0073599F"/>
    <w:rsid w:val="0073725A"/>
    <w:rsid w:val="007372A8"/>
    <w:rsid w:val="0073741D"/>
    <w:rsid w:val="007426EB"/>
    <w:rsid w:val="0074670A"/>
    <w:rsid w:val="00747114"/>
    <w:rsid w:val="007473A3"/>
    <w:rsid w:val="00752376"/>
    <w:rsid w:val="00753451"/>
    <w:rsid w:val="007539CB"/>
    <w:rsid w:val="0075561A"/>
    <w:rsid w:val="007560E9"/>
    <w:rsid w:val="007576E5"/>
    <w:rsid w:val="00762BD0"/>
    <w:rsid w:val="007661FA"/>
    <w:rsid w:val="00766B4E"/>
    <w:rsid w:val="00767065"/>
    <w:rsid w:val="00774784"/>
    <w:rsid w:val="007758C5"/>
    <w:rsid w:val="00777B9C"/>
    <w:rsid w:val="00780851"/>
    <w:rsid w:val="00780A46"/>
    <w:rsid w:val="00780CB5"/>
    <w:rsid w:val="00781FCA"/>
    <w:rsid w:val="00782360"/>
    <w:rsid w:val="00783544"/>
    <w:rsid w:val="00784C74"/>
    <w:rsid w:val="00785580"/>
    <w:rsid w:val="007856B0"/>
    <w:rsid w:val="007871CC"/>
    <w:rsid w:val="007876D5"/>
    <w:rsid w:val="007906B8"/>
    <w:rsid w:val="00792C2A"/>
    <w:rsid w:val="0079395D"/>
    <w:rsid w:val="007948D4"/>
    <w:rsid w:val="00796CAB"/>
    <w:rsid w:val="007975BA"/>
    <w:rsid w:val="00797F6B"/>
    <w:rsid w:val="007A14A1"/>
    <w:rsid w:val="007A1715"/>
    <w:rsid w:val="007A22E5"/>
    <w:rsid w:val="007A45CE"/>
    <w:rsid w:val="007B03C9"/>
    <w:rsid w:val="007B1BB9"/>
    <w:rsid w:val="007B2FB4"/>
    <w:rsid w:val="007C1E2C"/>
    <w:rsid w:val="007C1FD1"/>
    <w:rsid w:val="007C2FF5"/>
    <w:rsid w:val="007C395A"/>
    <w:rsid w:val="007C3C98"/>
    <w:rsid w:val="007D284A"/>
    <w:rsid w:val="007D3E2A"/>
    <w:rsid w:val="007D5ACC"/>
    <w:rsid w:val="007D6681"/>
    <w:rsid w:val="007E00C1"/>
    <w:rsid w:val="007E243B"/>
    <w:rsid w:val="007E3B33"/>
    <w:rsid w:val="007E5580"/>
    <w:rsid w:val="007E6D85"/>
    <w:rsid w:val="007E7D85"/>
    <w:rsid w:val="007F2670"/>
    <w:rsid w:val="007F340B"/>
    <w:rsid w:val="007F3E7C"/>
    <w:rsid w:val="007F5315"/>
    <w:rsid w:val="008015C4"/>
    <w:rsid w:val="008026DF"/>
    <w:rsid w:val="00803A5E"/>
    <w:rsid w:val="00803B55"/>
    <w:rsid w:val="00803FB7"/>
    <w:rsid w:val="00803FE0"/>
    <w:rsid w:val="00804196"/>
    <w:rsid w:val="00804207"/>
    <w:rsid w:val="00804A4D"/>
    <w:rsid w:val="00804CC8"/>
    <w:rsid w:val="00806321"/>
    <w:rsid w:val="00811961"/>
    <w:rsid w:val="00811E0C"/>
    <w:rsid w:val="0081438A"/>
    <w:rsid w:val="00815F9C"/>
    <w:rsid w:val="00815FE2"/>
    <w:rsid w:val="00817446"/>
    <w:rsid w:val="00820D71"/>
    <w:rsid w:val="008224AF"/>
    <w:rsid w:val="008244E0"/>
    <w:rsid w:val="00826118"/>
    <w:rsid w:val="00830D69"/>
    <w:rsid w:val="0083109D"/>
    <w:rsid w:val="0083144C"/>
    <w:rsid w:val="00832120"/>
    <w:rsid w:val="00833523"/>
    <w:rsid w:val="00833FDE"/>
    <w:rsid w:val="008342C6"/>
    <w:rsid w:val="00836887"/>
    <w:rsid w:val="00836D50"/>
    <w:rsid w:val="008376F8"/>
    <w:rsid w:val="008402AF"/>
    <w:rsid w:val="00840947"/>
    <w:rsid w:val="0084253B"/>
    <w:rsid w:val="00842589"/>
    <w:rsid w:val="008466B7"/>
    <w:rsid w:val="00846F42"/>
    <w:rsid w:val="00847D21"/>
    <w:rsid w:val="0085014F"/>
    <w:rsid w:val="0085030A"/>
    <w:rsid w:val="00851E91"/>
    <w:rsid w:val="008520CB"/>
    <w:rsid w:val="00855094"/>
    <w:rsid w:val="008557CE"/>
    <w:rsid w:val="008562A2"/>
    <w:rsid w:val="008579C9"/>
    <w:rsid w:val="008604F8"/>
    <w:rsid w:val="00862BD6"/>
    <w:rsid w:val="00864DCC"/>
    <w:rsid w:val="0087029F"/>
    <w:rsid w:val="00870322"/>
    <w:rsid w:val="00871AD0"/>
    <w:rsid w:val="00871EF4"/>
    <w:rsid w:val="00871FE1"/>
    <w:rsid w:val="00875756"/>
    <w:rsid w:val="008765C3"/>
    <w:rsid w:val="00876695"/>
    <w:rsid w:val="008804B7"/>
    <w:rsid w:val="00880FE2"/>
    <w:rsid w:val="00881EF4"/>
    <w:rsid w:val="008823F4"/>
    <w:rsid w:val="0088390E"/>
    <w:rsid w:val="00883BF1"/>
    <w:rsid w:val="00883E07"/>
    <w:rsid w:val="0088466C"/>
    <w:rsid w:val="00884864"/>
    <w:rsid w:val="00884E82"/>
    <w:rsid w:val="00886CE3"/>
    <w:rsid w:val="008922C5"/>
    <w:rsid w:val="008952B9"/>
    <w:rsid w:val="008965E3"/>
    <w:rsid w:val="0089734D"/>
    <w:rsid w:val="00897D81"/>
    <w:rsid w:val="008A39D4"/>
    <w:rsid w:val="008A7479"/>
    <w:rsid w:val="008A765A"/>
    <w:rsid w:val="008B07E2"/>
    <w:rsid w:val="008B1D81"/>
    <w:rsid w:val="008B28CF"/>
    <w:rsid w:val="008B4150"/>
    <w:rsid w:val="008B6006"/>
    <w:rsid w:val="008B6914"/>
    <w:rsid w:val="008B72CB"/>
    <w:rsid w:val="008C166C"/>
    <w:rsid w:val="008C36E7"/>
    <w:rsid w:val="008C64EF"/>
    <w:rsid w:val="008C6931"/>
    <w:rsid w:val="008C737F"/>
    <w:rsid w:val="008D01AD"/>
    <w:rsid w:val="008D0476"/>
    <w:rsid w:val="008D0E7D"/>
    <w:rsid w:val="008D1656"/>
    <w:rsid w:val="008D25F2"/>
    <w:rsid w:val="008D39AB"/>
    <w:rsid w:val="008D594C"/>
    <w:rsid w:val="008D7C3B"/>
    <w:rsid w:val="008E0CD9"/>
    <w:rsid w:val="008E1360"/>
    <w:rsid w:val="008E3699"/>
    <w:rsid w:val="008E39F0"/>
    <w:rsid w:val="008E4985"/>
    <w:rsid w:val="008E49E0"/>
    <w:rsid w:val="008E624A"/>
    <w:rsid w:val="008F0923"/>
    <w:rsid w:val="008F16E6"/>
    <w:rsid w:val="008F46BD"/>
    <w:rsid w:val="008F64EB"/>
    <w:rsid w:val="008F706B"/>
    <w:rsid w:val="00900892"/>
    <w:rsid w:val="0090135D"/>
    <w:rsid w:val="00905604"/>
    <w:rsid w:val="00906ABA"/>
    <w:rsid w:val="00911D13"/>
    <w:rsid w:val="0091207F"/>
    <w:rsid w:val="009123FD"/>
    <w:rsid w:val="00912AF8"/>
    <w:rsid w:val="009164CF"/>
    <w:rsid w:val="00917836"/>
    <w:rsid w:val="00921CD3"/>
    <w:rsid w:val="009233A6"/>
    <w:rsid w:val="009258DD"/>
    <w:rsid w:val="00926658"/>
    <w:rsid w:val="0092766A"/>
    <w:rsid w:val="00927F65"/>
    <w:rsid w:val="00930A71"/>
    <w:rsid w:val="00930D82"/>
    <w:rsid w:val="00930F34"/>
    <w:rsid w:val="00932775"/>
    <w:rsid w:val="00932F7B"/>
    <w:rsid w:val="009335D9"/>
    <w:rsid w:val="0093423E"/>
    <w:rsid w:val="00934387"/>
    <w:rsid w:val="00936DE1"/>
    <w:rsid w:val="00937F43"/>
    <w:rsid w:val="00941089"/>
    <w:rsid w:val="00941248"/>
    <w:rsid w:val="0094154F"/>
    <w:rsid w:val="0094190F"/>
    <w:rsid w:val="00941CCA"/>
    <w:rsid w:val="00941F19"/>
    <w:rsid w:val="00941FFE"/>
    <w:rsid w:val="009436B2"/>
    <w:rsid w:val="00944055"/>
    <w:rsid w:val="009442AB"/>
    <w:rsid w:val="00944E44"/>
    <w:rsid w:val="00946AE2"/>
    <w:rsid w:val="009501D0"/>
    <w:rsid w:val="00952073"/>
    <w:rsid w:val="00952824"/>
    <w:rsid w:val="00952E77"/>
    <w:rsid w:val="00952FC5"/>
    <w:rsid w:val="0095371F"/>
    <w:rsid w:val="00953933"/>
    <w:rsid w:val="00954E38"/>
    <w:rsid w:val="009550C0"/>
    <w:rsid w:val="00955AFF"/>
    <w:rsid w:val="00956A98"/>
    <w:rsid w:val="0095789E"/>
    <w:rsid w:val="0096162A"/>
    <w:rsid w:val="00961D86"/>
    <w:rsid w:val="00963845"/>
    <w:rsid w:val="00963BDA"/>
    <w:rsid w:val="00963D2F"/>
    <w:rsid w:val="00964292"/>
    <w:rsid w:val="00967FFC"/>
    <w:rsid w:val="00971726"/>
    <w:rsid w:val="009726C8"/>
    <w:rsid w:val="00973778"/>
    <w:rsid w:val="009747D8"/>
    <w:rsid w:val="00975FC9"/>
    <w:rsid w:val="00977CFF"/>
    <w:rsid w:val="00977FC2"/>
    <w:rsid w:val="00980CD5"/>
    <w:rsid w:val="009821B5"/>
    <w:rsid w:val="00982F1A"/>
    <w:rsid w:val="0098361A"/>
    <w:rsid w:val="009841C5"/>
    <w:rsid w:val="0098591C"/>
    <w:rsid w:val="00987EEF"/>
    <w:rsid w:val="00990C08"/>
    <w:rsid w:val="00990CC4"/>
    <w:rsid w:val="00990DD7"/>
    <w:rsid w:val="00992FAE"/>
    <w:rsid w:val="009933A9"/>
    <w:rsid w:val="00993A10"/>
    <w:rsid w:val="00993E56"/>
    <w:rsid w:val="00994521"/>
    <w:rsid w:val="00996CCE"/>
    <w:rsid w:val="009A1B7E"/>
    <w:rsid w:val="009A27E7"/>
    <w:rsid w:val="009A3696"/>
    <w:rsid w:val="009A43B9"/>
    <w:rsid w:val="009A4C76"/>
    <w:rsid w:val="009A6620"/>
    <w:rsid w:val="009B10CD"/>
    <w:rsid w:val="009B2A81"/>
    <w:rsid w:val="009B30A2"/>
    <w:rsid w:val="009B3618"/>
    <w:rsid w:val="009B4C76"/>
    <w:rsid w:val="009B4DB0"/>
    <w:rsid w:val="009B628D"/>
    <w:rsid w:val="009B6F6B"/>
    <w:rsid w:val="009C16FB"/>
    <w:rsid w:val="009C1770"/>
    <w:rsid w:val="009C27DA"/>
    <w:rsid w:val="009C31C0"/>
    <w:rsid w:val="009C33CA"/>
    <w:rsid w:val="009C33DD"/>
    <w:rsid w:val="009C3C49"/>
    <w:rsid w:val="009C4125"/>
    <w:rsid w:val="009D05AF"/>
    <w:rsid w:val="009D0667"/>
    <w:rsid w:val="009D1163"/>
    <w:rsid w:val="009D1253"/>
    <w:rsid w:val="009D1AC1"/>
    <w:rsid w:val="009D298E"/>
    <w:rsid w:val="009D341B"/>
    <w:rsid w:val="009D3B98"/>
    <w:rsid w:val="009D6577"/>
    <w:rsid w:val="009E061D"/>
    <w:rsid w:val="009E1248"/>
    <w:rsid w:val="009E2AEA"/>
    <w:rsid w:val="009E2EA5"/>
    <w:rsid w:val="009E3334"/>
    <w:rsid w:val="009E53CC"/>
    <w:rsid w:val="009E69C5"/>
    <w:rsid w:val="009F07F0"/>
    <w:rsid w:val="009F1182"/>
    <w:rsid w:val="009F2631"/>
    <w:rsid w:val="009F2BC0"/>
    <w:rsid w:val="009F3400"/>
    <w:rsid w:val="009F4CF7"/>
    <w:rsid w:val="009F55FD"/>
    <w:rsid w:val="00A019EF"/>
    <w:rsid w:val="00A03236"/>
    <w:rsid w:val="00A04AD4"/>
    <w:rsid w:val="00A069DE"/>
    <w:rsid w:val="00A06F4C"/>
    <w:rsid w:val="00A1080B"/>
    <w:rsid w:val="00A1166F"/>
    <w:rsid w:val="00A148A9"/>
    <w:rsid w:val="00A14908"/>
    <w:rsid w:val="00A15BC0"/>
    <w:rsid w:val="00A15C2A"/>
    <w:rsid w:val="00A20514"/>
    <w:rsid w:val="00A21195"/>
    <w:rsid w:val="00A22F74"/>
    <w:rsid w:val="00A235A7"/>
    <w:rsid w:val="00A25788"/>
    <w:rsid w:val="00A2712A"/>
    <w:rsid w:val="00A27A44"/>
    <w:rsid w:val="00A33AF6"/>
    <w:rsid w:val="00A34BAD"/>
    <w:rsid w:val="00A372F6"/>
    <w:rsid w:val="00A42DC3"/>
    <w:rsid w:val="00A43322"/>
    <w:rsid w:val="00A43A72"/>
    <w:rsid w:val="00A45DC0"/>
    <w:rsid w:val="00A47A6A"/>
    <w:rsid w:val="00A47C50"/>
    <w:rsid w:val="00A47C8E"/>
    <w:rsid w:val="00A51D0F"/>
    <w:rsid w:val="00A53294"/>
    <w:rsid w:val="00A5397B"/>
    <w:rsid w:val="00A540C5"/>
    <w:rsid w:val="00A57FAE"/>
    <w:rsid w:val="00A60A68"/>
    <w:rsid w:val="00A60E3B"/>
    <w:rsid w:val="00A623F6"/>
    <w:rsid w:val="00A661A7"/>
    <w:rsid w:val="00A674C8"/>
    <w:rsid w:val="00A677D6"/>
    <w:rsid w:val="00A67C68"/>
    <w:rsid w:val="00A70703"/>
    <w:rsid w:val="00A70C9E"/>
    <w:rsid w:val="00A7182B"/>
    <w:rsid w:val="00A7272D"/>
    <w:rsid w:val="00A7346B"/>
    <w:rsid w:val="00A74013"/>
    <w:rsid w:val="00A742F6"/>
    <w:rsid w:val="00A744A5"/>
    <w:rsid w:val="00A744BE"/>
    <w:rsid w:val="00A75876"/>
    <w:rsid w:val="00A769A6"/>
    <w:rsid w:val="00A771B8"/>
    <w:rsid w:val="00A77FB6"/>
    <w:rsid w:val="00A800C6"/>
    <w:rsid w:val="00A82E25"/>
    <w:rsid w:val="00A83D34"/>
    <w:rsid w:val="00A846A0"/>
    <w:rsid w:val="00A86FE7"/>
    <w:rsid w:val="00A8799D"/>
    <w:rsid w:val="00A91511"/>
    <w:rsid w:val="00A9167C"/>
    <w:rsid w:val="00A9198D"/>
    <w:rsid w:val="00A9329E"/>
    <w:rsid w:val="00A944C4"/>
    <w:rsid w:val="00A9550E"/>
    <w:rsid w:val="00AA08E3"/>
    <w:rsid w:val="00AA0DDA"/>
    <w:rsid w:val="00AA111A"/>
    <w:rsid w:val="00AA4DFB"/>
    <w:rsid w:val="00AA724A"/>
    <w:rsid w:val="00AB081E"/>
    <w:rsid w:val="00AB2E7B"/>
    <w:rsid w:val="00AB3834"/>
    <w:rsid w:val="00AB466E"/>
    <w:rsid w:val="00AB5954"/>
    <w:rsid w:val="00AB5C8F"/>
    <w:rsid w:val="00AB6965"/>
    <w:rsid w:val="00AB6A43"/>
    <w:rsid w:val="00AB6A58"/>
    <w:rsid w:val="00AB6CBD"/>
    <w:rsid w:val="00AB6E3B"/>
    <w:rsid w:val="00AB7E0B"/>
    <w:rsid w:val="00AC57C4"/>
    <w:rsid w:val="00AC5CFF"/>
    <w:rsid w:val="00AC78D6"/>
    <w:rsid w:val="00AC7CEB"/>
    <w:rsid w:val="00AD106A"/>
    <w:rsid w:val="00AD1183"/>
    <w:rsid w:val="00AD2886"/>
    <w:rsid w:val="00AD3AC6"/>
    <w:rsid w:val="00AD5C48"/>
    <w:rsid w:val="00AD5F7A"/>
    <w:rsid w:val="00AE07E7"/>
    <w:rsid w:val="00AE0E4E"/>
    <w:rsid w:val="00AE2DB6"/>
    <w:rsid w:val="00AE32FA"/>
    <w:rsid w:val="00AE3418"/>
    <w:rsid w:val="00AE35CB"/>
    <w:rsid w:val="00AE4AC8"/>
    <w:rsid w:val="00AE6F6D"/>
    <w:rsid w:val="00AE7247"/>
    <w:rsid w:val="00AF0385"/>
    <w:rsid w:val="00AF22B7"/>
    <w:rsid w:val="00AF25A4"/>
    <w:rsid w:val="00AF27E0"/>
    <w:rsid w:val="00AF2E77"/>
    <w:rsid w:val="00AF361A"/>
    <w:rsid w:val="00AF52F7"/>
    <w:rsid w:val="00B01171"/>
    <w:rsid w:val="00B02253"/>
    <w:rsid w:val="00B03D94"/>
    <w:rsid w:val="00B05305"/>
    <w:rsid w:val="00B05576"/>
    <w:rsid w:val="00B0735F"/>
    <w:rsid w:val="00B11278"/>
    <w:rsid w:val="00B11E4E"/>
    <w:rsid w:val="00B126C9"/>
    <w:rsid w:val="00B12BCC"/>
    <w:rsid w:val="00B13F6F"/>
    <w:rsid w:val="00B1533A"/>
    <w:rsid w:val="00B159A8"/>
    <w:rsid w:val="00B20529"/>
    <w:rsid w:val="00B21A14"/>
    <w:rsid w:val="00B21FB3"/>
    <w:rsid w:val="00B2412D"/>
    <w:rsid w:val="00B25B59"/>
    <w:rsid w:val="00B26222"/>
    <w:rsid w:val="00B273F1"/>
    <w:rsid w:val="00B27CFE"/>
    <w:rsid w:val="00B30337"/>
    <w:rsid w:val="00B30E43"/>
    <w:rsid w:val="00B31FCD"/>
    <w:rsid w:val="00B33D16"/>
    <w:rsid w:val="00B34791"/>
    <w:rsid w:val="00B36342"/>
    <w:rsid w:val="00B3635F"/>
    <w:rsid w:val="00B379DF"/>
    <w:rsid w:val="00B42CE6"/>
    <w:rsid w:val="00B44095"/>
    <w:rsid w:val="00B4713B"/>
    <w:rsid w:val="00B47363"/>
    <w:rsid w:val="00B47864"/>
    <w:rsid w:val="00B47AB5"/>
    <w:rsid w:val="00B5397D"/>
    <w:rsid w:val="00B56C12"/>
    <w:rsid w:val="00B56C5A"/>
    <w:rsid w:val="00B62346"/>
    <w:rsid w:val="00B62BA2"/>
    <w:rsid w:val="00B635C8"/>
    <w:rsid w:val="00B635E3"/>
    <w:rsid w:val="00B64147"/>
    <w:rsid w:val="00B65363"/>
    <w:rsid w:val="00B66676"/>
    <w:rsid w:val="00B668B6"/>
    <w:rsid w:val="00B66AAB"/>
    <w:rsid w:val="00B66E5B"/>
    <w:rsid w:val="00B71247"/>
    <w:rsid w:val="00B72FB9"/>
    <w:rsid w:val="00B743B0"/>
    <w:rsid w:val="00B74C12"/>
    <w:rsid w:val="00B75A5E"/>
    <w:rsid w:val="00B75C8C"/>
    <w:rsid w:val="00B76C78"/>
    <w:rsid w:val="00B7752C"/>
    <w:rsid w:val="00B8398E"/>
    <w:rsid w:val="00B87EAC"/>
    <w:rsid w:val="00B912A4"/>
    <w:rsid w:val="00B91A77"/>
    <w:rsid w:val="00B92BE2"/>
    <w:rsid w:val="00B93380"/>
    <w:rsid w:val="00B933C8"/>
    <w:rsid w:val="00B93C3E"/>
    <w:rsid w:val="00B93D8F"/>
    <w:rsid w:val="00B94260"/>
    <w:rsid w:val="00B94869"/>
    <w:rsid w:val="00B950F0"/>
    <w:rsid w:val="00B959A6"/>
    <w:rsid w:val="00B95EA0"/>
    <w:rsid w:val="00B96CE2"/>
    <w:rsid w:val="00BA3E2C"/>
    <w:rsid w:val="00BA3E99"/>
    <w:rsid w:val="00BA4D04"/>
    <w:rsid w:val="00BA5D12"/>
    <w:rsid w:val="00BA5F1E"/>
    <w:rsid w:val="00BA73CB"/>
    <w:rsid w:val="00BA7EFD"/>
    <w:rsid w:val="00BB012E"/>
    <w:rsid w:val="00BB0803"/>
    <w:rsid w:val="00BB1DF6"/>
    <w:rsid w:val="00BB3F09"/>
    <w:rsid w:val="00BC1348"/>
    <w:rsid w:val="00BC4207"/>
    <w:rsid w:val="00BC59D6"/>
    <w:rsid w:val="00BC6CA9"/>
    <w:rsid w:val="00BC72C1"/>
    <w:rsid w:val="00BC745E"/>
    <w:rsid w:val="00BC7505"/>
    <w:rsid w:val="00BD114B"/>
    <w:rsid w:val="00BD1665"/>
    <w:rsid w:val="00BD19AC"/>
    <w:rsid w:val="00BD1E06"/>
    <w:rsid w:val="00BD2FF9"/>
    <w:rsid w:val="00BD3727"/>
    <w:rsid w:val="00BD5C74"/>
    <w:rsid w:val="00BD6C67"/>
    <w:rsid w:val="00BD784D"/>
    <w:rsid w:val="00BD7C46"/>
    <w:rsid w:val="00BE1A21"/>
    <w:rsid w:val="00BE39C8"/>
    <w:rsid w:val="00BE4E62"/>
    <w:rsid w:val="00BE57ED"/>
    <w:rsid w:val="00BE586A"/>
    <w:rsid w:val="00BE7EB9"/>
    <w:rsid w:val="00BF50E8"/>
    <w:rsid w:val="00BF5980"/>
    <w:rsid w:val="00BF6AB0"/>
    <w:rsid w:val="00BF70E8"/>
    <w:rsid w:val="00BF7F9E"/>
    <w:rsid w:val="00C013BB"/>
    <w:rsid w:val="00C029BF"/>
    <w:rsid w:val="00C04E18"/>
    <w:rsid w:val="00C054A4"/>
    <w:rsid w:val="00C070AB"/>
    <w:rsid w:val="00C11CE2"/>
    <w:rsid w:val="00C1451A"/>
    <w:rsid w:val="00C15BCF"/>
    <w:rsid w:val="00C16166"/>
    <w:rsid w:val="00C16332"/>
    <w:rsid w:val="00C17056"/>
    <w:rsid w:val="00C17786"/>
    <w:rsid w:val="00C20144"/>
    <w:rsid w:val="00C25037"/>
    <w:rsid w:val="00C2725C"/>
    <w:rsid w:val="00C301C3"/>
    <w:rsid w:val="00C32D68"/>
    <w:rsid w:val="00C36349"/>
    <w:rsid w:val="00C36853"/>
    <w:rsid w:val="00C36EAC"/>
    <w:rsid w:val="00C371FC"/>
    <w:rsid w:val="00C418D2"/>
    <w:rsid w:val="00C430AA"/>
    <w:rsid w:val="00C4453A"/>
    <w:rsid w:val="00C44E33"/>
    <w:rsid w:val="00C458C9"/>
    <w:rsid w:val="00C45CB0"/>
    <w:rsid w:val="00C4631E"/>
    <w:rsid w:val="00C467F6"/>
    <w:rsid w:val="00C46D7A"/>
    <w:rsid w:val="00C46D98"/>
    <w:rsid w:val="00C50FAF"/>
    <w:rsid w:val="00C52156"/>
    <w:rsid w:val="00C52519"/>
    <w:rsid w:val="00C5325A"/>
    <w:rsid w:val="00C53EE4"/>
    <w:rsid w:val="00C54207"/>
    <w:rsid w:val="00C54BB9"/>
    <w:rsid w:val="00C55C96"/>
    <w:rsid w:val="00C57D62"/>
    <w:rsid w:val="00C57F1B"/>
    <w:rsid w:val="00C60199"/>
    <w:rsid w:val="00C62BB7"/>
    <w:rsid w:val="00C6347E"/>
    <w:rsid w:val="00C63A6A"/>
    <w:rsid w:val="00C64B7C"/>
    <w:rsid w:val="00C64EFE"/>
    <w:rsid w:val="00C65043"/>
    <w:rsid w:val="00C65EF3"/>
    <w:rsid w:val="00C6727C"/>
    <w:rsid w:val="00C72435"/>
    <w:rsid w:val="00C73A37"/>
    <w:rsid w:val="00C73D81"/>
    <w:rsid w:val="00C770B9"/>
    <w:rsid w:val="00C77822"/>
    <w:rsid w:val="00C80AE5"/>
    <w:rsid w:val="00C80E80"/>
    <w:rsid w:val="00C80F48"/>
    <w:rsid w:val="00C834FB"/>
    <w:rsid w:val="00C83E07"/>
    <w:rsid w:val="00C83F40"/>
    <w:rsid w:val="00C8500D"/>
    <w:rsid w:val="00C85294"/>
    <w:rsid w:val="00C9028C"/>
    <w:rsid w:val="00C90BF2"/>
    <w:rsid w:val="00C91DFD"/>
    <w:rsid w:val="00C91E72"/>
    <w:rsid w:val="00C92868"/>
    <w:rsid w:val="00C92E0E"/>
    <w:rsid w:val="00C932FB"/>
    <w:rsid w:val="00C94E67"/>
    <w:rsid w:val="00C95812"/>
    <w:rsid w:val="00C96BDD"/>
    <w:rsid w:val="00C9737A"/>
    <w:rsid w:val="00C975E0"/>
    <w:rsid w:val="00C97AD7"/>
    <w:rsid w:val="00CA070C"/>
    <w:rsid w:val="00CA0983"/>
    <w:rsid w:val="00CA17F3"/>
    <w:rsid w:val="00CA1F4B"/>
    <w:rsid w:val="00CA20DD"/>
    <w:rsid w:val="00CA2444"/>
    <w:rsid w:val="00CA2EA2"/>
    <w:rsid w:val="00CA4EF6"/>
    <w:rsid w:val="00CA55BA"/>
    <w:rsid w:val="00CB0624"/>
    <w:rsid w:val="00CB1708"/>
    <w:rsid w:val="00CB2B87"/>
    <w:rsid w:val="00CB37F9"/>
    <w:rsid w:val="00CB389B"/>
    <w:rsid w:val="00CB540B"/>
    <w:rsid w:val="00CB72D1"/>
    <w:rsid w:val="00CB7EB0"/>
    <w:rsid w:val="00CC0AE0"/>
    <w:rsid w:val="00CC2BEC"/>
    <w:rsid w:val="00CC4D30"/>
    <w:rsid w:val="00CC5C2D"/>
    <w:rsid w:val="00CC5F14"/>
    <w:rsid w:val="00CC7B28"/>
    <w:rsid w:val="00CD17D6"/>
    <w:rsid w:val="00CD1F74"/>
    <w:rsid w:val="00CD2527"/>
    <w:rsid w:val="00CD276B"/>
    <w:rsid w:val="00CD498C"/>
    <w:rsid w:val="00CD4D7F"/>
    <w:rsid w:val="00CD6254"/>
    <w:rsid w:val="00CD6486"/>
    <w:rsid w:val="00CD6DA9"/>
    <w:rsid w:val="00CE002E"/>
    <w:rsid w:val="00CE0C27"/>
    <w:rsid w:val="00CE101B"/>
    <w:rsid w:val="00CE1205"/>
    <w:rsid w:val="00CE2BC9"/>
    <w:rsid w:val="00CE415E"/>
    <w:rsid w:val="00CE4165"/>
    <w:rsid w:val="00CE5C33"/>
    <w:rsid w:val="00CE6A16"/>
    <w:rsid w:val="00CE6A2F"/>
    <w:rsid w:val="00CE6B39"/>
    <w:rsid w:val="00CE6DC0"/>
    <w:rsid w:val="00CF2441"/>
    <w:rsid w:val="00CF33B9"/>
    <w:rsid w:val="00D00CC3"/>
    <w:rsid w:val="00D01A52"/>
    <w:rsid w:val="00D02656"/>
    <w:rsid w:val="00D02B20"/>
    <w:rsid w:val="00D038A8"/>
    <w:rsid w:val="00D040B2"/>
    <w:rsid w:val="00D0470E"/>
    <w:rsid w:val="00D07666"/>
    <w:rsid w:val="00D1461D"/>
    <w:rsid w:val="00D149A6"/>
    <w:rsid w:val="00D14A44"/>
    <w:rsid w:val="00D1737C"/>
    <w:rsid w:val="00D178F0"/>
    <w:rsid w:val="00D17D93"/>
    <w:rsid w:val="00D20058"/>
    <w:rsid w:val="00D21BB9"/>
    <w:rsid w:val="00D2249D"/>
    <w:rsid w:val="00D22915"/>
    <w:rsid w:val="00D229F0"/>
    <w:rsid w:val="00D254A8"/>
    <w:rsid w:val="00D259A5"/>
    <w:rsid w:val="00D26F51"/>
    <w:rsid w:val="00D308A4"/>
    <w:rsid w:val="00D31AD3"/>
    <w:rsid w:val="00D34BCA"/>
    <w:rsid w:val="00D3724E"/>
    <w:rsid w:val="00D40F4C"/>
    <w:rsid w:val="00D447C1"/>
    <w:rsid w:val="00D44A73"/>
    <w:rsid w:val="00D4505C"/>
    <w:rsid w:val="00D451D6"/>
    <w:rsid w:val="00D455DB"/>
    <w:rsid w:val="00D459D1"/>
    <w:rsid w:val="00D46CEF"/>
    <w:rsid w:val="00D46D0B"/>
    <w:rsid w:val="00D4762C"/>
    <w:rsid w:val="00D477EA"/>
    <w:rsid w:val="00D5048F"/>
    <w:rsid w:val="00D51296"/>
    <w:rsid w:val="00D51A0E"/>
    <w:rsid w:val="00D544D1"/>
    <w:rsid w:val="00D554E0"/>
    <w:rsid w:val="00D55E50"/>
    <w:rsid w:val="00D55E79"/>
    <w:rsid w:val="00D6014C"/>
    <w:rsid w:val="00D610C5"/>
    <w:rsid w:val="00D62705"/>
    <w:rsid w:val="00D64597"/>
    <w:rsid w:val="00D645DD"/>
    <w:rsid w:val="00D64C1C"/>
    <w:rsid w:val="00D66BC5"/>
    <w:rsid w:val="00D721DB"/>
    <w:rsid w:val="00D750BF"/>
    <w:rsid w:val="00D76B45"/>
    <w:rsid w:val="00D8017F"/>
    <w:rsid w:val="00D80A23"/>
    <w:rsid w:val="00D824C5"/>
    <w:rsid w:val="00D83984"/>
    <w:rsid w:val="00D83D39"/>
    <w:rsid w:val="00D8410C"/>
    <w:rsid w:val="00D84E74"/>
    <w:rsid w:val="00D8735B"/>
    <w:rsid w:val="00D87E91"/>
    <w:rsid w:val="00D9234B"/>
    <w:rsid w:val="00D931E4"/>
    <w:rsid w:val="00D93F60"/>
    <w:rsid w:val="00D94A75"/>
    <w:rsid w:val="00D96630"/>
    <w:rsid w:val="00D9704E"/>
    <w:rsid w:val="00DA0830"/>
    <w:rsid w:val="00DA0A3D"/>
    <w:rsid w:val="00DA3A8F"/>
    <w:rsid w:val="00DA6789"/>
    <w:rsid w:val="00DA7066"/>
    <w:rsid w:val="00DB01D8"/>
    <w:rsid w:val="00DB1594"/>
    <w:rsid w:val="00DB230B"/>
    <w:rsid w:val="00DB38DC"/>
    <w:rsid w:val="00DB5392"/>
    <w:rsid w:val="00DB58D2"/>
    <w:rsid w:val="00DB7248"/>
    <w:rsid w:val="00DB79A5"/>
    <w:rsid w:val="00DC0232"/>
    <w:rsid w:val="00DC0415"/>
    <w:rsid w:val="00DC0747"/>
    <w:rsid w:val="00DC112D"/>
    <w:rsid w:val="00DC1E09"/>
    <w:rsid w:val="00DC2CFC"/>
    <w:rsid w:val="00DC2FDE"/>
    <w:rsid w:val="00DC3026"/>
    <w:rsid w:val="00DC3348"/>
    <w:rsid w:val="00DC4FEA"/>
    <w:rsid w:val="00DC5785"/>
    <w:rsid w:val="00DC6A61"/>
    <w:rsid w:val="00DD1AC2"/>
    <w:rsid w:val="00DD1FD4"/>
    <w:rsid w:val="00DD2512"/>
    <w:rsid w:val="00DD30D9"/>
    <w:rsid w:val="00DD3D48"/>
    <w:rsid w:val="00DD6384"/>
    <w:rsid w:val="00DD70EB"/>
    <w:rsid w:val="00DE0BFC"/>
    <w:rsid w:val="00DE1290"/>
    <w:rsid w:val="00DE2717"/>
    <w:rsid w:val="00DE32C4"/>
    <w:rsid w:val="00DE45B9"/>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157B"/>
    <w:rsid w:val="00E145D8"/>
    <w:rsid w:val="00E14A2E"/>
    <w:rsid w:val="00E16034"/>
    <w:rsid w:val="00E163F3"/>
    <w:rsid w:val="00E16CA2"/>
    <w:rsid w:val="00E1747D"/>
    <w:rsid w:val="00E204E1"/>
    <w:rsid w:val="00E21E87"/>
    <w:rsid w:val="00E21FEB"/>
    <w:rsid w:val="00E239D4"/>
    <w:rsid w:val="00E24191"/>
    <w:rsid w:val="00E25394"/>
    <w:rsid w:val="00E2606B"/>
    <w:rsid w:val="00E30CD1"/>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72D0"/>
    <w:rsid w:val="00E7069A"/>
    <w:rsid w:val="00E712EA"/>
    <w:rsid w:val="00E75391"/>
    <w:rsid w:val="00E773AC"/>
    <w:rsid w:val="00E80FCE"/>
    <w:rsid w:val="00E82567"/>
    <w:rsid w:val="00E85751"/>
    <w:rsid w:val="00E90376"/>
    <w:rsid w:val="00E93326"/>
    <w:rsid w:val="00E93DC7"/>
    <w:rsid w:val="00E93FCD"/>
    <w:rsid w:val="00EA0252"/>
    <w:rsid w:val="00EA0AEF"/>
    <w:rsid w:val="00EA196B"/>
    <w:rsid w:val="00EA1E2D"/>
    <w:rsid w:val="00EA1E69"/>
    <w:rsid w:val="00EA2E53"/>
    <w:rsid w:val="00EA2E69"/>
    <w:rsid w:val="00EA2F82"/>
    <w:rsid w:val="00EA5C67"/>
    <w:rsid w:val="00EA670E"/>
    <w:rsid w:val="00EA699E"/>
    <w:rsid w:val="00EA799C"/>
    <w:rsid w:val="00EB2AA5"/>
    <w:rsid w:val="00EB44C6"/>
    <w:rsid w:val="00EB61C0"/>
    <w:rsid w:val="00EB6DB3"/>
    <w:rsid w:val="00EB77E6"/>
    <w:rsid w:val="00EC0371"/>
    <w:rsid w:val="00EC05A8"/>
    <w:rsid w:val="00EC0E49"/>
    <w:rsid w:val="00EC2639"/>
    <w:rsid w:val="00EC3341"/>
    <w:rsid w:val="00EC4B01"/>
    <w:rsid w:val="00EC6B88"/>
    <w:rsid w:val="00EC7204"/>
    <w:rsid w:val="00ED08D2"/>
    <w:rsid w:val="00ED160F"/>
    <w:rsid w:val="00ED1A74"/>
    <w:rsid w:val="00ED3A04"/>
    <w:rsid w:val="00ED3C96"/>
    <w:rsid w:val="00ED43FF"/>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069B"/>
    <w:rsid w:val="00EF140E"/>
    <w:rsid w:val="00EF19C4"/>
    <w:rsid w:val="00EF22B6"/>
    <w:rsid w:val="00EF4C02"/>
    <w:rsid w:val="00EF5254"/>
    <w:rsid w:val="00EF5556"/>
    <w:rsid w:val="00EF57FC"/>
    <w:rsid w:val="00EF6B2D"/>
    <w:rsid w:val="00F007E6"/>
    <w:rsid w:val="00F01182"/>
    <w:rsid w:val="00F03077"/>
    <w:rsid w:val="00F048E0"/>
    <w:rsid w:val="00F05FB0"/>
    <w:rsid w:val="00F0600C"/>
    <w:rsid w:val="00F06A7C"/>
    <w:rsid w:val="00F0792A"/>
    <w:rsid w:val="00F11550"/>
    <w:rsid w:val="00F123C6"/>
    <w:rsid w:val="00F133F1"/>
    <w:rsid w:val="00F1523A"/>
    <w:rsid w:val="00F20BD2"/>
    <w:rsid w:val="00F21DA9"/>
    <w:rsid w:val="00F23C3D"/>
    <w:rsid w:val="00F23E66"/>
    <w:rsid w:val="00F24D79"/>
    <w:rsid w:val="00F25648"/>
    <w:rsid w:val="00F32004"/>
    <w:rsid w:val="00F32187"/>
    <w:rsid w:val="00F32D12"/>
    <w:rsid w:val="00F36424"/>
    <w:rsid w:val="00F36E15"/>
    <w:rsid w:val="00F4367C"/>
    <w:rsid w:val="00F44B88"/>
    <w:rsid w:val="00F44C83"/>
    <w:rsid w:val="00F45D9B"/>
    <w:rsid w:val="00F51B6A"/>
    <w:rsid w:val="00F52F9F"/>
    <w:rsid w:val="00F54390"/>
    <w:rsid w:val="00F56C74"/>
    <w:rsid w:val="00F570D8"/>
    <w:rsid w:val="00F602E1"/>
    <w:rsid w:val="00F61576"/>
    <w:rsid w:val="00F61D8E"/>
    <w:rsid w:val="00F62E1E"/>
    <w:rsid w:val="00F63206"/>
    <w:rsid w:val="00F63D1F"/>
    <w:rsid w:val="00F63E8E"/>
    <w:rsid w:val="00F63F73"/>
    <w:rsid w:val="00F64D40"/>
    <w:rsid w:val="00F64D94"/>
    <w:rsid w:val="00F6533B"/>
    <w:rsid w:val="00F65F1C"/>
    <w:rsid w:val="00F7002D"/>
    <w:rsid w:val="00F711C2"/>
    <w:rsid w:val="00F71E6D"/>
    <w:rsid w:val="00F72359"/>
    <w:rsid w:val="00F752C0"/>
    <w:rsid w:val="00F764F8"/>
    <w:rsid w:val="00F80270"/>
    <w:rsid w:val="00F81093"/>
    <w:rsid w:val="00F818AB"/>
    <w:rsid w:val="00F90F45"/>
    <w:rsid w:val="00F91ED9"/>
    <w:rsid w:val="00F944A5"/>
    <w:rsid w:val="00F94E10"/>
    <w:rsid w:val="00F963C5"/>
    <w:rsid w:val="00F97F1B"/>
    <w:rsid w:val="00FA2C72"/>
    <w:rsid w:val="00FA39B1"/>
    <w:rsid w:val="00FA3F46"/>
    <w:rsid w:val="00FA4157"/>
    <w:rsid w:val="00FA4E28"/>
    <w:rsid w:val="00FA5DF9"/>
    <w:rsid w:val="00FA6742"/>
    <w:rsid w:val="00FA78D6"/>
    <w:rsid w:val="00FA7B58"/>
    <w:rsid w:val="00FA7BDF"/>
    <w:rsid w:val="00FB19F2"/>
    <w:rsid w:val="00FB4E20"/>
    <w:rsid w:val="00FB50FD"/>
    <w:rsid w:val="00FB5DF3"/>
    <w:rsid w:val="00FC0367"/>
    <w:rsid w:val="00FC06BF"/>
    <w:rsid w:val="00FC1AAF"/>
    <w:rsid w:val="00FC3936"/>
    <w:rsid w:val="00FC3BD2"/>
    <w:rsid w:val="00FC5D64"/>
    <w:rsid w:val="00FC62E4"/>
    <w:rsid w:val="00FC6AC3"/>
    <w:rsid w:val="00FC6FC8"/>
    <w:rsid w:val="00FC753F"/>
    <w:rsid w:val="00FD0913"/>
    <w:rsid w:val="00FD3190"/>
    <w:rsid w:val="00FD4E72"/>
    <w:rsid w:val="00FD5100"/>
    <w:rsid w:val="00FD6C39"/>
    <w:rsid w:val="00FD74E4"/>
    <w:rsid w:val="00FD7D5E"/>
    <w:rsid w:val="00FE42D6"/>
    <w:rsid w:val="00FE4326"/>
    <w:rsid w:val="00FE58E0"/>
    <w:rsid w:val="00FE63CF"/>
    <w:rsid w:val="00FE71C7"/>
    <w:rsid w:val="00FE7E5C"/>
    <w:rsid w:val="00FF0B84"/>
    <w:rsid w:val="00FF1194"/>
    <w:rsid w:val="00FF1A63"/>
    <w:rsid w:val="00FF2C58"/>
    <w:rsid w:val="00FF31AC"/>
    <w:rsid w:val="00FF4C54"/>
    <w:rsid w:val="00FF5731"/>
    <w:rsid w:val="00FF5BA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75848838">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57593007">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6C08E4AD-723A-4700-8128-9F614C2B3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5312</TotalTime>
  <Pages>5</Pages>
  <Words>2462</Words>
  <Characters>14039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1191</cp:revision>
  <dcterms:created xsi:type="dcterms:W3CDTF">2022-01-07T10:14:00Z</dcterms:created>
  <dcterms:modified xsi:type="dcterms:W3CDTF">2024-04-08T09:41:00Z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